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EDD25" w14:textId="5053916C" w:rsidR="00CB77A3" w:rsidRPr="002C4CD4" w:rsidRDefault="002C4CD4" w:rsidP="002C4CD4">
      <w:pPr>
        <w:jc w:val="both"/>
        <w:rPr>
          <w:rFonts w:ascii="Cambria" w:hAnsi="Cambria"/>
          <w:sz w:val="24"/>
          <w:szCs w:val="24"/>
          <w:lang w:val="fr-FR"/>
        </w:rPr>
      </w:pPr>
      <w:r w:rsidRPr="002C4CD4">
        <w:rPr>
          <w:rFonts w:ascii="Cambria" w:hAnsi="Cambria"/>
          <w:sz w:val="24"/>
          <w:szCs w:val="24"/>
          <w:lang w:val="fr-FR"/>
        </w:rPr>
        <w:t>Deux écoles construites par le projet WACA à S</w:t>
      </w:r>
      <w:r w:rsidR="00167079">
        <w:rPr>
          <w:rFonts w:ascii="Cambria" w:hAnsi="Cambria"/>
          <w:sz w:val="24"/>
          <w:szCs w:val="24"/>
          <w:lang w:val="fr-FR"/>
        </w:rPr>
        <w:t xml:space="preserve">ao </w:t>
      </w:r>
      <w:r w:rsidRPr="002C4CD4">
        <w:rPr>
          <w:rFonts w:ascii="Cambria" w:hAnsi="Cambria"/>
          <w:sz w:val="24"/>
          <w:szCs w:val="24"/>
          <w:lang w:val="fr-FR"/>
        </w:rPr>
        <w:t>Tomé et Príncipe ont été inaugurées par les autorités gouvernementales du pays. Ces deux écoles font partie d'un ensemble de cinq écoles qui ont été sélectionnées comme infrastructures sociales prioritaires par les cinq communautés cibles du projet WACA. Ces deux écoles ouvertes, permettront à 240 enfants qui devaient auparavant parcourir plusieurs kilomètres pour aller en classe, de suivre des cours près de chez eux, évitant ainsi les risques auxquels ils étaient exposés, en raison des différents problèmes climatiques auxquels ils devaient faire face avec ces longues distances. Ces écoles leur permettront également de réduire le nombre d'élèves dans les classes, car celles-ci étaient surchargées avec plus de cinquante élèves dans chacune d'elles. Cette surcharge des salles de classe signifiait que de nombreuses écoles avaient un régime triple, c'est-à-dire qu'un groupe d'enfants suivait les cours de 7h00 à 10h00, un autre de 10h00 à 14h00 et un autre de 14h00 à 17h00, passant peu de temps en classe, ce qui rendait l'apprentissage difficile. Les nouvelles salles de classe construites permettront un régime double, c'est-à-dire que les cours auront lieu de 7h00 à 12h00 et de 12h00 à 17h00. Avec la construction de cinq écoles dans les cinq communautés cibles du projet, environ 600 enfants bénéficieront de classes à temps plein, c'est-à-dire qu'ils pourront passer environ 5 heures en classe et pourront obtenir des connaissances de plus en plus grandes. Les deux nouvelles écoles inaugurées commenceront à fonctionner lors de la prochaine année scolaire qui débutera en septembre prochain.</w:t>
      </w:r>
    </w:p>
    <w:sectPr w:rsidR="00CB77A3" w:rsidRPr="002C4CD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FD398" w14:textId="77777777" w:rsidR="00891FEB" w:rsidRDefault="00891FEB" w:rsidP="002C4CD4">
      <w:pPr>
        <w:spacing w:after="0" w:line="240" w:lineRule="auto"/>
      </w:pPr>
      <w:r>
        <w:separator/>
      </w:r>
    </w:p>
  </w:endnote>
  <w:endnote w:type="continuationSeparator" w:id="0">
    <w:p w14:paraId="4A592FCF" w14:textId="77777777" w:rsidR="00891FEB" w:rsidRDefault="00891FEB" w:rsidP="002C4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E81A0" w14:textId="77777777" w:rsidR="00891FEB" w:rsidRDefault="00891FEB" w:rsidP="002C4CD4">
      <w:pPr>
        <w:spacing w:after="0" w:line="240" w:lineRule="auto"/>
      </w:pPr>
      <w:r>
        <w:separator/>
      </w:r>
    </w:p>
  </w:footnote>
  <w:footnote w:type="continuationSeparator" w:id="0">
    <w:p w14:paraId="579C7CCF" w14:textId="77777777" w:rsidR="00891FEB" w:rsidRDefault="00891FEB" w:rsidP="002C4C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CD4"/>
    <w:rsid w:val="00167079"/>
    <w:rsid w:val="002C4CD4"/>
    <w:rsid w:val="00891FEB"/>
    <w:rsid w:val="00CB7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1E7BE"/>
  <w15:chartTrackingRefBased/>
  <w15:docId w15:val="{6FFDCC40-C2E6-4C30-B612-A4DA5B264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247</Words>
  <Characters>1411</Characters>
  <Application>Microsoft Office Word</Application>
  <DocSecurity>0</DocSecurity>
  <Lines>11</Lines>
  <Paragraphs>3</Paragraphs>
  <ScaleCrop>false</ScaleCrop>
  <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Germaine Affana Obono Epse Touna Mama</dc:creator>
  <cp:keywords/>
  <dc:description/>
  <cp:lastModifiedBy>Germaine Affana Obono Epse Touna Mama</cp:lastModifiedBy>
  <cp:revision>2</cp:revision>
  <dcterms:created xsi:type="dcterms:W3CDTF">2022-08-05T15:34:00Z</dcterms:created>
  <dcterms:modified xsi:type="dcterms:W3CDTF">2022-08-05T15:38:00Z</dcterms:modified>
</cp:coreProperties>
</file>