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4115" w14:textId="069B220D" w:rsidR="00607C94" w:rsidRPr="00034487" w:rsidRDefault="00607C94" w:rsidP="00C14ECF">
      <w:pPr>
        <w:pStyle w:val="PlainText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Hlk88044060"/>
      <w:r w:rsidRPr="00034487">
        <w:rPr>
          <w:rFonts w:ascii="Cambria" w:hAnsi="Cambria" w:cs="Arial"/>
          <w:b/>
          <w:bCs/>
          <w:sz w:val="24"/>
          <w:szCs w:val="24"/>
        </w:rPr>
        <w:t>West Africa Coastal Areas Management Program (WACA)</w:t>
      </w:r>
    </w:p>
    <w:p w14:paraId="2F5380C2" w14:textId="18AC330E" w:rsidR="00505E93" w:rsidRPr="00034487" w:rsidRDefault="00DC3288" w:rsidP="00C14ECF">
      <w:pPr>
        <w:pStyle w:val="PlainText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1B2C40">
        <w:rPr>
          <w:rFonts w:ascii="Cambria" w:hAnsi="Cambria"/>
          <w:b/>
          <w:bCs/>
          <w:sz w:val="24"/>
          <w:szCs w:val="24"/>
          <w:lang w:val="fr-FR"/>
        </w:rPr>
        <w:br/>
      </w:r>
      <w:r w:rsidR="005B6E95" w:rsidRPr="00034487">
        <w:rPr>
          <w:rFonts w:ascii="Cambria" w:hAnsi="Cambria"/>
          <w:b/>
          <w:bCs/>
          <w:sz w:val="24"/>
          <w:szCs w:val="24"/>
          <w:lang w:val="fr-FR"/>
        </w:rPr>
        <w:t>Conférence</w:t>
      </w:r>
      <w:r w:rsidR="00C14ECF" w:rsidRPr="00034487">
        <w:rPr>
          <w:rFonts w:ascii="Cambria" w:hAnsi="Cambria"/>
          <w:b/>
          <w:bCs/>
          <w:sz w:val="24"/>
          <w:szCs w:val="24"/>
          <w:lang w:val="fr-FR"/>
        </w:rPr>
        <w:t xml:space="preserve"> de presse</w:t>
      </w:r>
      <w:r w:rsidR="00505E93" w:rsidRPr="00034487">
        <w:rPr>
          <w:rFonts w:ascii="Cambria" w:hAnsi="Cambria"/>
          <w:b/>
          <w:bCs/>
          <w:sz w:val="24"/>
          <w:szCs w:val="24"/>
          <w:lang w:val="fr-FR"/>
        </w:rPr>
        <w:t xml:space="preserve"> sur WACA</w:t>
      </w:r>
    </w:p>
    <w:p w14:paraId="3DEF934D" w14:textId="21396049" w:rsidR="00C14ECF" w:rsidRPr="00034487" w:rsidRDefault="00DC3288" w:rsidP="00C14ECF">
      <w:pPr>
        <w:pStyle w:val="PlainText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034487">
        <w:rPr>
          <w:rFonts w:ascii="Cambria" w:hAnsi="Cambria"/>
          <w:b/>
          <w:bCs/>
          <w:sz w:val="24"/>
          <w:szCs w:val="24"/>
          <w:lang w:val="fr-FR"/>
        </w:rPr>
        <w:t xml:space="preserve"> M</w:t>
      </w:r>
      <w:r w:rsidR="00C14ECF" w:rsidRPr="00034487">
        <w:rPr>
          <w:rFonts w:ascii="Cambria" w:hAnsi="Cambria"/>
          <w:b/>
          <w:bCs/>
          <w:sz w:val="24"/>
          <w:szCs w:val="24"/>
          <w:lang w:val="fr-FR"/>
        </w:rPr>
        <w:t>ardi 23 Novembre</w:t>
      </w:r>
      <w:r w:rsidRPr="00034487">
        <w:rPr>
          <w:rFonts w:ascii="Cambria" w:hAnsi="Cambria"/>
          <w:b/>
          <w:bCs/>
          <w:sz w:val="24"/>
          <w:szCs w:val="24"/>
          <w:lang w:val="fr-FR"/>
        </w:rPr>
        <w:t>, 9</w:t>
      </w:r>
      <w:r w:rsidR="00AC44EB" w:rsidRPr="00034487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r w:rsidRPr="00034487">
        <w:rPr>
          <w:rFonts w:ascii="Cambria" w:hAnsi="Cambria"/>
          <w:b/>
          <w:bCs/>
          <w:sz w:val="24"/>
          <w:szCs w:val="24"/>
          <w:lang w:val="fr-FR"/>
        </w:rPr>
        <w:t>:00 – 10</w:t>
      </w:r>
      <w:r w:rsidR="00A12673" w:rsidRPr="00034487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r w:rsidRPr="00034487">
        <w:rPr>
          <w:rFonts w:ascii="Cambria" w:hAnsi="Cambria"/>
          <w:b/>
          <w:bCs/>
          <w:sz w:val="24"/>
          <w:szCs w:val="24"/>
          <w:lang w:val="fr-FR"/>
        </w:rPr>
        <w:t>:</w:t>
      </w:r>
      <w:r w:rsidR="00E8462B">
        <w:rPr>
          <w:rFonts w:ascii="Cambria" w:hAnsi="Cambria"/>
          <w:b/>
          <w:bCs/>
          <w:sz w:val="24"/>
          <w:szCs w:val="24"/>
          <w:lang w:val="fr-FR"/>
        </w:rPr>
        <w:t>3</w:t>
      </w:r>
      <w:r w:rsidRPr="00034487">
        <w:rPr>
          <w:rFonts w:ascii="Cambria" w:hAnsi="Cambria"/>
          <w:b/>
          <w:bCs/>
          <w:sz w:val="24"/>
          <w:szCs w:val="24"/>
          <w:lang w:val="fr-FR"/>
        </w:rPr>
        <w:t xml:space="preserve">0 GMT </w:t>
      </w:r>
      <w:r w:rsidRPr="00034487">
        <w:rPr>
          <w:rFonts w:ascii="Cambria" w:hAnsi="Cambria"/>
          <w:b/>
          <w:bCs/>
          <w:sz w:val="24"/>
          <w:szCs w:val="24"/>
          <w:lang w:val="fr-FR"/>
        </w:rPr>
        <w:br/>
      </w:r>
      <w:proofErr w:type="spellStart"/>
      <w:r w:rsidRPr="00034487">
        <w:rPr>
          <w:rFonts w:ascii="Cambria" w:hAnsi="Cambria"/>
          <w:b/>
          <w:bCs/>
          <w:sz w:val="24"/>
          <w:szCs w:val="24"/>
          <w:lang w:val="fr-FR"/>
        </w:rPr>
        <w:t>Hotel</w:t>
      </w:r>
      <w:proofErr w:type="spellEnd"/>
      <w:r w:rsidRPr="00034487">
        <w:rPr>
          <w:rFonts w:ascii="Cambria" w:hAnsi="Cambria"/>
          <w:b/>
          <w:bCs/>
          <w:sz w:val="24"/>
          <w:szCs w:val="24"/>
          <w:lang w:val="fr-FR"/>
        </w:rPr>
        <w:t xml:space="preserve"> 2 Février, Salle Concorde</w:t>
      </w:r>
    </w:p>
    <w:p w14:paraId="35656B54" w14:textId="77777777" w:rsidR="00505E93" w:rsidRPr="00034487" w:rsidRDefault="00505E93" w:rsidP="00C14ECF">
      <w:pPr>
        <w:pStyle w:val="PlainText"/>
        <w:jc w:val="center"/>
        <w:rPr>
          <w:rFonts w:ascii="Cambria" w:hAnsi="Cambria"/>
          <w:b/>
          <w:bCs/>
          <w:sz w:val="24"/>
          <w:szCs w:val="24"/>
          <w:lang w:val="fr-FR"/>
        </w:rPr>
      </w:pPr>
    </w:p>
    <w:p w14:paraId="44B7D0E8" w14:textId="3E532FC8" w:rsidR="00AC44EB" w:rsidRPr="00034487" w:rsidRDefault="00915EE4" w:rsidP="00136135">
      <w:pPr>
        <w:pStyle w:val="PlainText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Speech</w:t>
      </w:r>
      <w:r w:rsidR="00AC44EB" w:rsidRPr="00034487">
        <w:rPr>
          <w:rFonts w:ascii="Cambria" w:hAnsi="Cambria"/>
          <w:b/>
          <w:bCs/>
          <w:sz w:val="24"/>
          <w:szCs w:val="24"/>
        </w:rPr>
        <w:t xml:space="preserve"> pour Hawa Wague, </w:t>
      </w:r>
      <w:r w:rsidR="00AC44EB" w:rsidRPr="00034487">
        <w:rPr>
          <w:rFonts w:ascii="Cambria" w:hAnsi="Cambria" w:cs="Open Sans"/>
          <w:b/>
          <w:bCs/>
          <w:color w:val="212121"/>
          <w:sz w:val="24"/>
          <w:szCs w:val="24"/>
          <w:shd w:val="clear" w:color="auto" w:fill="FFFFFF"/>
        </w:rPr>
        <w:t>Resident Representative, Togo</w:t>
      </w:r>
    </w:p>
    <w:p w14:paraId="5C55BF81" w14:textId="77777777" w:rsidR="00C14ECF" w:rsidRPr="00034487" w:rsidRDefault="00C14ECF" w:rsidP="00572B83">
      <w:pPr>
        <w:pStyle w:val="PlainText"/>
        <w:rPr>
          <w:rFonts w:ascii="Cambria" w:hAnsi="Cambria"/>
          <w:sz w:val="24"/>
          <w:szCs w:val="24"/>
        </w:rPr>
      </w:pPr>
    </w:p>
    <w:p w14:paraId="60AA8FDE" w14:textId="3D26ECC8" w:rsidR="00321989" w:rsidRPr="00034487" w:rsidRDefault="00AD6E6C" w:rsidP="0013613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color w:val="4472C4" w:themeColor="accent1"/>
          <w:sz w:val="24"/>
          <w:szCs w:val="24"/>
        </w:rPr>
        <w:t>DISCOURS</w:t>
      </w:r>
      <w:r w:rsidR="00B01B2E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(</w:t>
      </w:r>
      <w:r w:rsidR="00BF65F0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>6</w:t>
      </w:r>
      <w:r w:rsidR="00FB6746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>9</w:t>
      </w:r>
      <w:r>
        <w:rPr>
          <w:rFonts w:ascii="Cambria" w:hAnsi="Cambria"/>
          <w:b/>
          <w:bCs/>
          <w:color w:val="4472C4" w:themeColor="accent1"/>
          <w:sz w:val="24"/>
          <w:szCs w:val="24"/>
        </w:rPr>
        <w:t>4</w:t>
      </w:r>
      <w:r w:rsidR="00192B07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mots </w:t>
      </w:r>
      <w:r w:rsidR="00BF65F0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>=</w:t>
      </w:r>
      <w:r w:rsidR="00192B07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environ </w:t>
      </w:r>
      <w:r w:rsidR="00FB6746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>6</w:t>
      </w:r>
      <w:r w:rsidR="00192B07" w:rsidRPr="00034487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minutes)</w:t>
      </w:r>
    </w:p>
    <w:p w14:paraId="6759254E" w14:textId="61F919E5" w:rsidR="00321989" w:rsidRPr="00034487" w:rsidRDefault="00321989" w:rsidP="00572B83">
      <w:pPr>
        <w:rPr>
          <w:rFonts w:ascii="Cambria" w:hAnsi="Cambria"/>
          <w:sz w:val="24"/>
          <w:szCs w:val="24"/>
        </w:rPr>
      </w:pPr>
    </w:p>
    <w:p w14:paraId="7FFE3B96" w14:textId="360DEB33" w:rsidR="00CB1DCB" w:rsidRPr="000F4E32" w:rsidRDefault="00CB1DCB" w:rsidP="008C627A">
      <w:pPr>
        <w:spacing w:line="360" w:lineRule="auto"/>
        <w:ind w:left="360"/>
        <w:rPr>
          <w:rFonts w:ascii="Cambria" w:hAnsi="Cambria" w:cs="Segoe UI"/>
          <w:sz w:val="26"/>
          <w:szCs w:val="26"/>
          <w:shd w:val="clear" w:color="auto" w:fill="FFFFFF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Cher Mr </w:t>
      </w:r>
      <w:r w:rsidRPr="000F4E32">
        <w:rPr>
          <w:rStyle w:val="normaltextrun"/>
          <w:rFonts w:ascii="Cambria" w:hAnsi="Cambria"/>
          <w:color w:val="000000"/>
          <w:sz w:val="26"/>
          <w:szCs w:val="26"/>
          <w:lang w:val="fr-FR"/>
        </w:rPr>
        <w:t xml:space="preserve">Kako Kouassi </w:t>
      </w:r>
      <w:proofErr w:type="spellStart"/>
      <w:r w:rsidRPr="000F4E32">
        <w:rPr>
          <w:rStyle w:val="normaltextrun"/>
          <w:rFonts w:ascii="Cambria" w:hAnsi="Cambria"/>
          <w:color w:val="000000"/>
          <w:sz w:val="26"/>
          <w:szCs w:val="26"/>
          <w:lang w:val="fr-FR"/>
        </w:rPr>
        <w:t>Nubukpo</w:t>
      </w:r>
      <w:proofErr w:type="spellEnd"/>
      <w:r w:rsidRPr="000F4E32">
        <w:rPr>
          <w:rStyle w:val="normaltextrun"/>
          <w:rFonts w:ascii="Cambria" w:hAnsi="Cambria"/>
          <w:color w:val="000000"/>
          <w:sz w:val="26"/>
          <w:szCs w:val="26"/>
          <w:lang w:val="fr-FR"/>
        </w:rPr>
        <w:t xml:space="preserve">, Commissaire, </w:t>
      </w:r>
      <w:r w:rsidRPr="000F4E32">
        <w:rPr>
          <w:rFonts w:ascii="Cambria" w:hAnsi="Cambria" w:cs="Segoe UI"/>
          <w:sz w:val="26"/>
          <w:szCs w:val="26"/>
          <w:shd w:val="clear" w:color="auto" w:fill="FFFFFF"/>
          <w:lang w:val="fr-FR"/>
        </w:rPr>
        <w:t xml:space="preserve">en charge du département de l’agriculture, des ressources en eau et de l’environnement, </w:t>
      </w:r>
    </w:p>
    <w:p w14:paraId="4F04D247" w14:textId="77777777" w:rsidR="00387E79" w:rsidRPr="000F4E32" w:rsidRDefault="00387E79" w:rsidP="008C627A">
      <w:pPr>
        <w:spacing w:line="360" w:lineRule="auto"/>
        <w:ind w:left="360"/>
        <w:rPr>
          <w:rFonts w:ascii="Cambria" w:hAnsi="Cambria" w:cs="Segoe UI"/>
          <w:sz w:val="26"/>
          <w:szCs w:val="26"/>
          <w:shd w:val="clear" w:color="auto" w:fill="FFFFFF"/>
          <w:lang w:val="fr-FR"/>
        </w:rPr>
      </w:pPr>
    </w:p>
    <w:p w14:paraId="0BDE5E50" w14:textId="5542CD8E" w:rsidR="00CB1DCB" w:rsidRPr="000F4E32" w:rsidRDefault="00CB1DCB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 w:cs="Segoe UI"/>
          <w:sz w:val="26"/>
          <w:szCs w:val="26"/>
          <w:shd w:val="clear" w:color="auto" w:fill="FFFFFF"/>
          <w:lang w:val="fr-FR"/>
        </w:rPr>
        <w:t xml:space="preserve">Cher </w:t>
      </w:r>
      <w:r w:rsidR="001B2C40">
        <w:rPr>
          <w:rFonts w:ascii="Cambria" w:hAnsi="Cambria"/>
          <w:sz w:val="26"/>
          <w:szCs w:val="26"/>
          <w:lang w:val="fr-FR"/>
        </w:rPr>
        <w:t>R</w:t>
      </w:r>
      <w:r w:rsidRPr="000F4E32">
        <w:rPr>
          <w:rFonts w:ascii="Cambria" w:hAnsi="Cambria"/>
          <w:sz w:val="26"/>
          <w:szCs w:val="26"/>
          <w:lang w:val="fr-FR"/>
        </w:rPr>
        <w:t xml:space="preserve">eprésentant du Ministre </w:t>
      </w:r>
      <w:proofErr w:type="spellStart"/>
      <w:r w:rsidRPr="000F4E32">
        <w:rPr>
          <w:rFonts w:ascii="Cambria" w:hAnsi="Cambria"/>
          <w:sz w:val="26"/>
          <w:szCs w:val="26"/>
          <w:lang w:val="fr-FR"/>
        </w:rPr>
        <w:t>Katari</w:t>
      </w:r>
      <w:proofErr w:type="spellEnd"/>
      <w:r w:rsidRPr="000F4E32">
        <w:rPr>
          <w:rFonts w:ascii="Cambria" w:hAnsi="Cambria"/>
          <w:sz w:val="26"/>
          <w:szCs w:val="26"/>
          <w:lang w:val="fr-FR"/>
        </w:rPr>
        <w:t xml:space="preserve"> </w:t>
      </w:r>
      <w:proofErr w:type="spellStart"/>
      <w:r w:rsidRPr="000F4E32">
        <w:rPr>
          <w:rFonts w:ascii="Cambria" w:hAnsi="Cambria"/>
          <w:sz w:val="26"/>
          <w:szCs w:val="26"/>
          <w:lang w:val="fr-FR"/>
        </w:rPr>
        <w:t>Folli-Bazi</w:t>
      </w:r>
      <w:proofErr w:type="spellEnd"/>
      <w:r w:rsidRPr="000F4E32">
        <w:rPr>
          <w:rFonts w:ascii="Cambria" w:hAnsi="Cambria"/>
          <w:sz w:val="26"/>
          <w:szCs w:val="26"/>
          <w:lang w:val="fr-FR"/>
        </w:rPr>
        <w:t>, Environnement et ressources forestières</w:t>
      </w:r>
      <w:r w:rsidR="00AF6E10" w:rsidRPr="000F4E32">
        <w:rPr>
          <w:rFonts w:ascii="Cambria" w:hAnsi="Cambria"/>
          <w:sz w:val="26"/>
          <w:szCs w:val="26"/>
          <w:lang w:val="fr-FR"/>
        </w:rPr>
        <w:t xml:space="preserve">, </w:t>
      </w:r>
    </w:p>
    <w:p w14:paraId="368189DC" w14:textId="77777777" w:rsidR="00387E79" w:rsidRPr="000F4E32" w:rsidRDefault="00387E79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03A01E32" w14:textId="1EC05B1B" w:rsidR="00AF6E10" w:rsidRPr="000F4E32" w:rsidRDefault="00AF6E10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Mesdames et messieurs, </w:t>
      </w:r>
    </w:p>
    <w:p w14:paraId="5473EA62" w14:textId="77777777" w:rsidR="0090518F" w:rsidRPr="000F4E32" w:rsidRDefault="0090518F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3CE968F0" w14:textId="32CD107C" w:rsidR="00F61F38" w:rsidRPr="000F4E32" w:rsidRDefault="00263EEC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>La Banque mondiale</w:t>
      </w:r>
      <w:r w:rsidR="00E91E88" w:rsidRPr="000F4E32">
        <w:rPr>
          <w:rFonts w:ascii="Cambria" w:hAnsi="Cambria"/>
          <w:sz w:val="26"/>
          <w:szCs w:val="26"/>
          <w:lang w:val="fr-FR"/>
        </w:rPr>
        <w:t xml:space="preserve"> est </w:t>
      </w:r>
      <w:r w:rsidR="0040496A" w:rsidRPr="000F4E32">
        <w:rPr>
          <w:rFonts w:ascii="Cambria" w:hAnsi="Cambria"/>
          <w:sz w:val="26"/>
          <w:szCs w:val="26"/>
          <w:lang w:val="fr-FR"/>
        </w:rPr>
        <w:t>engagée</w:t>
      </w:r>
      <w:r w:rsidR="00E91E88" w:rsidRPr="000F4E32">
        <w:rPr>
          <w:rFonts w:ascii="Cambria" w:hAnsi="Cambria"/>
          <w:sz w:val="26"/>
          <w:szCs w:val="26"/>
          <w:lang w:val="fr-FR"/>
        </w:rPr>
        <w:t xml:space="preserve"> d</w:t>
      </w:r>
      <w:r w:rsidR="00527902" w:rsidRPr="000F4E32">
        <w:rPr>
          <w:rFonts w:ascii="Cambria" w:hAnsi="Cambria"/>
          <w:sz w:val="26"/>
          <w:szCs w:val="26"/>
          <w:lang w:val="fr-FR"/>
        </w:rPr>
        <w:t xml:space="preserve">epuis des décennies dans le développement durable. Mais le littoral ouest Africain est devenu une </w:t>
      </w:r>
      <w:r w:rsidR="00766D95" w:rsidRPr="000F4E32">
        <w:rPr>
          <w:rFonts w:ascii="Cambria" w:hAnsi="Cambria"/>
          <w:sz w:val="26"/>
          <w:szCs w:val="26"/>
          <w:lang w:val="fr-FR"/>
        </w:rPr>
        <w:t>priorité</w:t>
      </w:r>
      <w:r w:rsidR="00E2510D" w:rsidRPr="000F4E32">
        <w:rPr>
          <w:rFonts w:ascii="Cambria" w:hAnsi="Cambria"/>
          <w:sz w:val="26"/>
          <w:szCs w:val="26"/>
          <w:lang w:val="fr-FR"/>
        </w:rPr>
        <w:t xml:space="preserve"> et pour cause. </w:t>
      </w:r>
    </w:p>
    <w:p w14:paraId="3A3A34B9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01C167B6" w14:textId="66056FB3" w:rsidR="00E2510D" w:rsidRPr="000F4E32" w:rsidRDefault="00E2510D" w:rsidP="008C627A">
      <w:pPr>
        <w:spacing w:line="360" w:lineRule="auto"/>
        <w:ind w:left="360"/>
        <w:rPr>
          <w:rFonts w:ascii="Cambria" w:hAnsi="Cambria" w:cs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>C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ette zone abrite environ un tiers de la population de la région et génère plus de la moitié de son PIB. Pour assurer </w:t>
      </w:r>
      <w:r w:rsidRPr="000F4E32">
        <w:rPr>
          <w:rFonts w:ascii="Cambria" w:hAnsi="Cambria" w:cs="Cambria"/>
          <w:sz w:val="26"/>
          <w:szCs w:val="26"/>
          <w:lang w:val="fr-FR"/>
        </w:rPr>
        <w:t>une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 prospérité et </w:t>
      </w:r>
      <w:r w:rsidRPr="000F4E32">
        <w:rPr>
          <w:rFonts w:ascii="Cambria" w:hAnsi="Cambria" w:cs="Cambria"/>
          <w:sz w:val="26"/>
          <w:szCs w:val="26"/>
          <w:lang w:val="fr-FR"/>
        </w:rPr>
        <w:t>un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 développement durable, </w:t>
      </w:r>
      <w:r w:rsidRPr="000F4E32">
        <w:rPr>
          <w:rFonts w:ascii="Cambria" w:hAnsi="Cambria" w:cs="Cambria"/>
          <w:sz w:val="26"/>
          <w:szCs w:val="26"/>
          <w:lang w:val="fr-FR"/>
        </w:rPr>
        <w:t>c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es côtes doivent rester saines et productives. </w:t>
      </w:r>
    </w:p>
    <w:p w14:paraId="799B25B4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4621257C" w14:textId="50025803" w:rsidR="00225D78" w:rsidRPr="000F4E32" w:rsidRDefault="00162B6F" w:rsidP="008C627A">
      <w:pPr>
        <w:spacing w:line="360" w:lineRule="auto"/>
        <w:ind w:left="360"/>
        <w:rPr>
          <w:rFonts w:ascii="Cambria" w:hAnsi="Cambria" w:cs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t>Néanmoins, n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otre </w:t>
      </w:r>
      <w:r w:rsidR="00766D95" w:rsidRPr="000F4E32">
        <w:rPr>
          <w:rFonts w:ascii="Cambria" w:hAnsi="Cambria" w:cs="Cambria"/>
          <w:b/>
          <w:bCs/>
          <w:sz w:val="26"/>
          <w:szCs w:val="26"/>
          <w:lang w:val="fr-FR"/>
        </w:rPr>
        <w:t>analyse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 a montré qu</w:t>
      </w:r>
      <w:r w:rsidR="00E2510D" w:rsidRPr="000F4E32">
        <w:rPr>
          <w:rFonts w:ascii="Cambria" w:hAnsi="Cambria" w:cs="Cambria"/>
          <w:sz w:val="26"/>
          <w:szCs w:val="26"/>
          <w:lang w:val="fr-FR"/>
        </w:rPr>
        <w:t>e</w:t>
      </w:r>
      <w:r w:rsidR="00766D95" w:rsidRPr="000F4E32">
        <w:rPr>
          <w:rFonts w:ascii="Cambria" w:hAnsi="Cambria" w:cs="Cambria"/>
          <w:sz w:val="26"/>
          <w:szCs w:val="26"/>
          <w:lang w:val="fr-FR"/>
        </w:rPr>
        <w:t xml:space="preserve"> l'érosion côtière, les inondations et la pollution dans les zones côtières du Bénin, de la Côte d'Ivoire, du Sénégal et du Togo ont coûté 3,8 milliards de dollars, soit 5,3% du PIB des quatre pays. </w:t>
      </w:r>
    </w:p>
    <w:p w14:paraId="04F73B0B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4A28C20B" w14:textId="5A7A748D" w:rsidR="00155659" w:rsidRPr="000F4E32" w:rsidRDefault="00155659" w:rsidP="008C627A">
      <w:pPr>
        <w:spacing w:line="360" w:lineRule="auto"/>
        <w:ind w:left="360"/>
        <w:rPr>
          <w:rFonts w:ascii="Cambria" w:hAnsi="Cambria" w:cs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t xml:space="preserve">Au-delà du coût économique, cette dégradation côtière empêche </w:t>
      </w:r>
      <w:proofErr w:type="gramStart"/>
      <w:r w:rsidRPr="000F4E32">
        <w:rPr>
          <w:rFonts w:ascii="Cambria" w:hAnsi="Cambria" w:cs="Cambria"/>
          <w:sz w:val="26"/>
          <w:szCs w:val="26"/>
          <w:lang w:val="fr-FR"/>
        </w:rPr>
        <w:t>au</w:t>
      </w:r>
      <w:proofErr w:type="gramEnd"/>
      <w:r w:rsidRPr="000F4E32">
        <w:rPr>
          <w:rFonts w:ascii="Cambria" w:hAnsi="Cambria" w:cs="Cambria"/>
          <w:sz w:val="26"/>
          <w:szCs w:val="26"/>
          <w:lang w:val="fr-FR"/>
        </w:rPr>
        <w:t xml:space="preserve"> </w:t>
      </w:r>
      <w:r w:rsidR="00FE5E01" w:rsidRPr="000F4E32">
        <w:rPr>
          <w:rFonts w:ascii="Cambria" w:hAnsi="Cambria" w:cs="Cambria"/>
          <w:sz w:val="26"/>
          <w:szCs w:val="26"/>
          <w:lang w:val="fr-FR"/>
        </w:rPr>
        <w:t xml:space="preserve">peuple </w:t>
      </w:r>
      <w:r w:rsidRPr="000F4E32">
        <w:rPr>
          <w:rFonts w:ascii="Cambria" w:hAnsi="Cambria" w:cs="Cambria"/>
          <w:sz w:val="26"/>
          <w:szCs w:val="26"/>
          <w:lang w:val="fr-FR"/>
        </w:rPr>
        <w:t>du littoral de bénéficier pleinement des ressources et de vivre sainement.</w:t>
      </w:r>
    </w:p>
    <w:p w14:paraId="0120C82D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5F65236D" w14:textId="6550DDF9" w:rsidR="00F95EB8" w:rsidRPr="000F4E32" w:rsidRDefault="004D74DF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lastRenderedPageBreak/>
        <w:t>Un autre rapport nous in</w:t>
      </w:r>
      <w:r w:rsidR="00225D78" w:rsidRPr="000F4E32">
        <w:rPr>
          <w:rFonts w:ascii="Cambria" w:hAnsi="Cambria" w:cs="Cambria"/>
          <w:sz w:val="26"/>
          <w:szCs w:val="26"/>
          <w:lang w:val="fr-FR"/>
        </w:rPr>
        <w:t>dique qu’</w:t>
      </w:r>
      <w:r w:rsidR="00225D78" w:rsidRPr="000F4E32">
        <w:rPr>
          <w:rFonts w:ascii="Cambria" w:hAnsi="Cambria"/>
          <w:sz w:val="26"/>
          <w:szCs w:val="26"/>
          <w:lang w:val="fr-FR"/>
        </w:rPr>
        <w:t xml:space="preserve">en Afrique de l'Ouest, d'ici 2050, 32 millions de personnes pourraient être </w:t>
      </w:r>
      <w:r w:rsidR="00DB6FC3" w:rsidRPr="000F4E32">
        <w:rPr>
          <w:rFonts w:ascii="Cambria" w:hAnsi="Cambria"/>
          <w:sz w:val="26"/>
          <w:szCs w:val="26"/>
          <w:lang w:val="fr-FR"/>
        </w:rPr>
        <w:t>forcer</w:t>
      </w:r>
      <w:r w:rsidR="00225D78" w:rsidRPr="000F4E32">
        <w:rPr>
          <w:rFonts w:ascii="Cambria" w:hAnsi="Cambria"/>
          <w:sz w:val="26"/>
          <w:szCs w:val="26"/>
          <w:lang w:val="fr-FR"/>
        </w:rPr>
        <w:t xml:space="preserve"> de migrer à l'intérieur de leur pays pour échapper aux impacts du changement climatique ; et l’</w:t>
      </w:r>
      <w:r w:rsidR="0037780B" w:rsidRPr="000F4E32">
        <w:rPr>
          <w:rFonts w:ascii="Cambria" w:hAnsi="Cambria"/>
          <w:sz w:val="26"/>
          <w:szCs w:val="26"/>
          <w:lang w:val="fr-FR"/>
        </w:rPr>
        <w:t>expérience</w:t>
      </w:r>
      <w:r w:rsidR="00225D78" w:rsidRPr="000F4E32">
        <w:rPr>
          <w:rFonts w:ascii="Cambria" w:hAnsi="Cambria"/>
          <w:sz w:val="26"/>
          <w:szCs w:val="26"/>
          <w:lang w:val="fr-FR"/>
        </w:rPr>
        <w:t xml:space="preserve"> nous a </w:t>
      </w:r>
      <w:r w:rsidR="0037780B" w:rsidRPr="000F4E32">
        <w:rPr>
          <w:rFonts w:ascii="Cambria" w:hAnsi="Cambria"/>
          <w:sz w:val="26"/>
          <w:szCs w:val="26"/>
          <w:lang w:val="fr-FR"/>
        </w:rPr>
        <w:t>montré</w:t>
      </w:r>
      <w:r w:rsidR="00225D78" w:rsidRPr="000F4E32">
        <w:rPr>
          <w:rFonts w:ascii="Cambria" w:hAnsi="Cambria"/>
          <w:sz w:val="26"/>
          <w:szCs w:val="26"/>
          <w:lang w:val="fr-FR"/>
        </w:rPr>
        <w:t xml:space="preserve"> que b</w:t>
      </w:r>
      <w:r w:rsidR="0037780B" w:rsidRPr="000F4E32">
        <w:rPr>
          <w:rFonts w:ascii="Cambria" w:hAnsi="Cambria"/>
          <w:sz w:val="26"/>
          <w:szCs w:val="26"/>
          <w:lang w:val="fr-FR"/>
        </w:rPr>
        <w:t xml:space="preserve">eaucoup se dirigerons vers les côtes qui </w:t>
      </w:r>
      <w:r w:rsidR="004C4D3C" w:rsidRPr="000F4E32">
        <w:rPr>
          <w:rFonts w:ascii="Cambria" w:hAnsi="Cambria"/>
          <w:sz w:val="26"/>
          <w:szCs w:val="26"/>
          <w:lang w:val="fr-FR"/>
        </w:rPr>
        <w:t>prome</w:t>
      </w:r>
      <w:r w:rsidR="00744B16" w:rsidRPr="000F4E32">
        <w:rPr>
          <w:rFonts w:ascii="Cambria" w:hAnsi="Cambria"/>
          <w:sz w:val="26"/>
          <w:szCs w:val="26"/>
          <w:lang w:val="fr-FR"/>
        </w:rPr>
        <w:t>tt</w:t>
      </w:r>
      <w:r w:rsidR="004C4D3C" w:rsidRPr="000F4E32">
        <w:rPr>
          <w:rFonts w:ascii="Cambria" w:hAnsi="Cambria"/>
          <w:sz w:val="26"/>
          <w:szCs w:val="26"/>
          <w:lang w:val="fr-FR"/>
        </w:rPr>
        <w:t>ent</w:t>
      </w:r>
      <w:r w:rsidR="006F05EC" w:rsidRPr="000F4E32">
        <w:rPr>
          <w:rFonts w:ascii="Cambria" w:hAnsi="Cambria"/>
          <w:sz w:val="26"/>
          <w:szCs w:val="26"/>
          <w:lang w:val="fr-FR"/>
        </w:rPr>
        <w:t xml:space="preserve"> une</w:t>
      </w:r>
      <w:r w:rsidR="0037780B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37376A" w:rsidRPr="000F4E32">
        <w:rPr>
          <w:rFonts w:ascii="Cambria" w:hAnsi="Cambria"/>
          <w:sz w:val="26"/>
          <w:szCs w:val="26"/>
          <w:lang w:val="fr-FR"/>
        </w:rPr>
        <w:t>prospérité</w:t>
      </w:r>
      <w:r w:rsidR="0037780B" w:rsidRPr="000F4E32">
        <w:rPr>
          <w:rFonts w:ascii="Cambria" w:hAnsi="Cambria"/>
          <w:sz w:val="26"/>
          <w:szCs w:val="26"/>
          <w:lang w:val="fr-FR"/>
        </w:rPr>
        <w:t>.</w:t>
      </w:r>
      <w:r w:rsidR="009B6C0D" w:rsidRPr="000F4E32">
        <w:rPr>
          <w:rFonts w:ascii="Cambria" w:hAnsi="Cambria"/>
          <w:sz w:val="26"/>
          <w:szCs w:val="26"/>
          <w:lang w:val="fr-FR"/>
        </w:rPr>
        <w:t xml:space="preserve"> </w:t>
      </w:r>
    </w:p>
    <w:p w14:paraId="4B14E5B9" w14:textId="77777777" w:rsidR="001A0331" w:rsidRPr="000F4E32" w:rsidRDefault="001A0331" w:rsidP="008C627A">
      <w:pPr>
        <w:spacing w:line="360" w:lineRule="auto"/>
        <w:ind w:left="360"/>
        <w:rPr>
          <w:rFonts w:ascii="Cambria" w:hAnsi="Cambria"/>
          <w:i/>
          <w:iCs/>
          <w:sz w:val="26"/>
          <w:szCs w:val="26"/>
          <w:lang w:val="fr-FR"/>
        </w:rPr>
      </w:pPr>
    </w:p>
    <w:p w14:paraId="1F3AC64D" w14:textId="05B9DA6A" w:rsidR="00225D78" w:rsidRPr="000F4E32" w:rsidRDefault="00F95EB8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Cependant, </w:t>
      </w:r>
      <w:r w:rsidR="00DD1C24" w:rsidRPr="000F4E32">
        <w:rPr>
          <w:rFonts w:ascii="Cambria" w:hAnsi="Cambria"/>
          <w:sz w:val="26"/>
          <w:szCs w:val="26"/>
          <w:lang w:val="fr-FR"/>
        </w:rPr>
        <w:t>ces</w:t>
      </w:r>
      <w:r w:rsidRPr="000F4E32">
        <w:rPr>
          <w:rFonts w:ascii="Cambria" w:hAnsi="Cambria"/>
          <w:sz w:val="26"/>
          <w:szCs w:val="26"/>
          <w:lang w:val="fr-FR"/>
        </w:rPr>
        <w:t xml:space="preserve"> zones côtières sont déjà entièrement occupées. Etant donné les tendances bien connues de la dégradation côtière, le défi est clair :</w:t>
      </w:r>
      <w:r w:rsidRPr="000F4E32">
        <w:rPr>
          <w:rFonts w:ascii="Cambria" w:hAnsi="Cambria"/>
          <w:i/>
          <w:iCs/>
          <w:sz w:val="26"/>
          <w:szCs w:val="26"/>
          <w:lang w:val="fr-FR"/>
        </w:rPr>
        <w:t xml:space="preserve"> comment créer des zones côtières stables et productives pour l'avenir ?</w:t>
      </w:r>
    </w:p>
    <w:p w14:paraId="24C04A4C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4C9A42EF" w14:textId="7A134483" w:rsidR="00101503" w:rsidRPr="000F4E32" w:rsidRDefault="00C85E92" w:rsidP="008C627A">
      <w:pPr>
        <w:spacing w:line="360" w:lineRule="auto"/>
        <w:ind w:left="360"/>
        <w:rPr>
          <w:rFonts w:ascii="Cambria" w:hAnsi="Cambria" w:cs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t>L</w:t>
      </w:r>
      <w:r w:rsidR="00AA13EF" w:rsidRPr="000F4E32">
        <w:rPr>
          <w:rFonts w:ascii="Cambria" w:hAnsi="Cambria" w:cs="Cambria"/>
          <w:sz w:val="26"/>
          <w:szCs w:val="26"/>
          <w:lang w:val="fr-FR"/>
        </w:rPr>
        <w:t xml:space="preserve">a Banque mondiale </w:t>
      </w:r>
      <w:r w:rsidR="00252674" w:rsidRPr="000F4E32">
        <w:rPr>
          <w:rFonts w:ascii="Cambria" w:hAnsi="Cambria" w:cs="Cambria"/>
          <w:sz w:val="26"/>
          <w:szCs w:val="26"/>
          <w:lang w:val="fr-FR"/>
        </w:rPr>
        <w:t xml:space="preserve">a 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>créé</w:t>
      </w:r>
      <w:r w:rsidR="00663A44" w:rsidRPr="000F4E32">
        <w:rPr>
          <w:rFonts w:ascii="Cambria" w:hAnsi="Cambria" w:cs="Cambria"/>
          <w:sz w:val="26"/>
          <w:szCs w:val="26"/>
          <w:lang w:val="fr-FR"/>
        </w:rPr>
        <w:t xml:space="preserve"> </w:t>
      </w:r>
      <w:r w:rsidR="00252674" w:rsidRPr="000F4E32">
        <w:rPr>
          <w:rFonts w:ascii="Cambria" w:hAnsi="Cambria" w:cs="Cambria"/>
          <w:sz w:val="26"/>
          <w:szCs w:val="26"/>
          <w:lang w:val="fr-FR"/>
        </w:rPr>
        <w:t xml:space="preserve">le </w:t>
      </w:r>
      <w:r w:rsidR="0015355C" w:rsidRPr="000F4E32">
        <w:rPr>
          <w:rFonts w:ascii="Cambria" w:hAnsi="Cambria" w:cs="Cambria"/>
          <w:sz w:val="26"/>
          <w:szCs w:val="26"/>
          <w:lang w:val="fr-FR"/>
        </w:rPr>
        <w:t xml:space="preserve">programme </w:t>
      </w:r>
      <w:r w:rsidR="00252674" w:rsidRPr="000F4E32">
        <w:rPr>
          <w:rFonts w:ascii="Cambria" w:hAnsi="Cambria" w:cs="Cambria"/>
          <w:sz w:val="26"/>
          <w:szCs w:val="26"/>
          <w:lang w:val="fr-FR"/>
        </w:rPr>
        <w:t xml:space="preserve">WACA </w:t>
      </w:r>
      <w:r w:rsidRPr="000F4E32">
        <w:rPr>
          <w:rFonts w:ascii="Cambria" w:hAnsi="Cambria" w:cs="Cambria"/>
          <w:sz w:val="26"/>
          <w:szCs w:val="26"/>
          <w:lang w:val="fr-FR"/>
        </w:rPr>
        <w:t xml:space="preserve">en </w:t>
      </w:r>
      <w:r w:rsidR="0015355C" w:rsidRPr="000F4E32">
        <w:rPr>
          <w:rFonts w:ascii="Cambria" w:hAnsi="Cambria" w:cs="Cambria"/>
          <w:sz w:val="26"/>
          <w:szCs w:val="26"/>
          <w:lang w:val="fr-FR"/>
        </w:rPr>
        <w:t>s’inspirant</w:t>
      </w:r>
      <w:r w:rsidRPr="000F4E32">
        <w:rPr>
          <w:rFonts w:ascii="Cambria" w:hAnsi="Cambria"/>
          <w:sz w:val="26"/>
          <w:szCs w:val="26"/>
          <w:lang w:val="fr-FR"/>
        </w:rPr>
        <w:t xml:space="preserve"> sur les initiatives de résilience côtière initiées par l’UEMOA en 2011. </w:t>
      </w:r>
      <w:r w:rsidR="00C912B2" w:rsidRPr="000F4E32">
        <w:rPr>
          <w:rFonts w:ascii="Cambria" w:hAnsi="Cambria"/>
          <w:sz w:val="26"/>
          <w:szCs w:val="26"/>
          <w:lang w:val="fr-FR"/>
        </w:rPr>
        <w:t xml:space="preserve">WACA </w:t>
      </w:r>
      <w:r w:rsidR="002C2763" w:rsidRPr="000F4E32">
        <w:rPr>
          <w:rFonts w:ascii="Cambria" w:hAnsi="Cambria"/>
          <w:sz w:val="26"/>
          <w:szCs w:val="26"/>
          <w:lang w:val="fr-FR"/>
        </w:rPr>
        <w:t xml:space="preserve">vise à </w:t>
      </w:r>
      <w:r w:rsidR="00C912B2" w:rsidRPr="000F4E32">
        <w:rPr>
          <w:rFonts w:ascii="Cambria" w:hAnsi="Cambria" w:cs="Cambria"/>
          <w:sz w:val="26"/>
          <w:szCs w:val="26"/>
          <w:lang w:val="fr-FR"/>
        </w:rPr>
        <w:t>soutenir</w:t>
      </w:r>
      <w:r w:rsidR="0072730D" w:rsidRPr="000F4E32">
        <w:rPr>
          <w:rFonts w:ascii="Cambria" w:hAnsi="Cambria" w:cs="Cambria"/>
          <w:sz w:val="26"/>
          <w:szCs w:val="26"/>
          <w:lang w:val="fr-FR"/>
        </w:rPr>
        <w:t xml:space="preserve"> </w:t>
      </w:r>
      <w:r w:rsidR="0088157E" w:rsidRPr="000F4E32">
        <w:rPr>
          <w:rFonts w:ascii="Cambria" w:hAnsi="Cambria" w:cs="Cambria"/>
          <w:sz w:val="26"/>
          <w:szCs w:val="26"/>
          <w:lang w:val="fr-FR"/>
        </w:rPr>
        <w:t>l’accès</w:t>
      </w:r>
      <w:r w:rsidR="0072730D" w:rsidRPr="000F4E32">
        <w:rPr>
          <w:rFonts w:ascii="Cambria" w:hAnsi="Cambria" w:cs="Cambria"/>
          <w:sz w:val="26"/>
          <w:szCs w:val="26"/>
          <w:lang w:val="fr-FR"/>
        </w:rPr>
        <w:t xml:space="preserve"> aux solutions</w:t>
      </w:r>
      <w:r w:rsidR="0088157E" w:rsidRPr="000F4E32">
        <w:rPr>
          <w:rFonts w:ascii="Cambria" w:hAnsi="Cambria" w:cs="Cambria"/>
          <w:sz w:val="26"/>
          <w:szCs w:val="26"/>
          <w:lang w:val="fr-FR"/>
        </w:rPr>
        <w:t xml:space="preserve">, simplifier 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>l’accès</w:t>
      </w:r>
      <w:r w:rsidR="0088157E" w:rsidRPr="000F4E32">
        <w:rPr>
          <w:rFonts w:ascii="Cambria" w:hAnsi="Cambria" w:cs="Cambria"/>
          <w:sz w:val="26"/>
          <w:szCs w:val="26"/>
          <w:lang w:val="fr-FR"/>
        </w:rPr>
        <w:t xml:space="preserve"> au financement, et appuyer les mécanismes </w:t>
      </w:r>
      <w:r w:rsidR="00FF0F2F" w:rsidRPr="000F4E32">
        <w:rPr>
          <w:rFonts w:ascii="Cambria" w:hAnsi="Cambria" w:cs="Cambria"/>
          <w:sz w:val="26"/>
          <w:szCs w:val="26"/>
          <w:lang w:val="fr-FR"/>
        </w:rPr>
        <w:t xml:space="preserve">de </w:t>
      </w:r>
      <w:r w:rsidR="00C95314" w:rsidRPr="000F4E32">
        <w:rPr>
          <w:rFonts w:ascii="Cambria" w:hAnsi="Cambria" w:cs="Cambria"/>
          <w:sz w:val="26"/>
          <w:szCs w:val="26"/>
          <w:lang w:val="fr-FR"/>
        </w:rPr>
        <w:t>dialogue</w:t>
      </w:r>
      <w:r w:rsidR="00E6443E" w:rsidRPr="000F4E32">
        <w:rPr>
          <w:rFonts w:ascii="Cambria" w:hAnsi="Cambria" w:cs="Cambria"/>
          <w:sz w:val="26"/>
          <w:szCs w:val="26"/>
          <w:lang w:val="fr-FR"/>
        </w:rPr>
        <w:t xml:space="preserve"> au niveau décideurs, secteur 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>privée</w:t>
      </w:r>
      <w:r w:rsidR="00E6443E" w:rsidRPr="000F4E32">
        <w:rPr>
          <w:rFonts w:ascii="Cambria" w:hAnsi="Cambria" w:cs="Cambria"/>
          <w:sz w:val="26"/>
          <w:szCs w:val="26"/>
          <w:lang w:val="fr-FR"/>
        </w:rPr>
        <w:t xml:space="preserve">, et 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>société</w:t>
      </w:r>
      <w:r w:rsidR="00E6443E" w:rsidRPr="000F4E32">
        <w:rPr>
          <w:rFonts w:ascii="Cambria" w:hAnsi="Cambria" w:cs="Cambria"/>
          <w:sz w:val="26"/>
          <w:szCs w:val="26"/>
          <w:lang w:val="fr-FR"/>
        </w:rPr>
        <w:t xml:space="preserve"> civile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 xml:space="preserve">. Notre intérêt est de mettre </w:t>
      </w:r>
      <w:r w:rsidR="00FF0F2F" w:rsidRPr="000F4E32">
        <w:rPr>
          <w:rFonts w:ascii="Cambria" w:hAnsi="Cambria" w:cs="Cambria"/>
          <w:sz w:val="26"/>
          <w:szCs w:val="26"/>
          <w:lang w:val="fr-FR"/>
        </w:rPr>
        <w:t>ces</w:t>
      </w:r>
      <w:r w:rsidR="00507F84" w:rsidRPr="000F4E32">
        <w:rPr>
          <w:rFonts w:ascii="Cambria" w:hAnsi="Cambria" w:cs="Cambria"/>
          <w:sz w:val="26"/>
          <w:szCs w:val="26"/>
          <w:lang w:val="fr-FR"/>
        </w:rPr>
        <w:t xml:space="preserve"> effort</w:t>
      </w:r>
      <w:r w:rsidR="00FF0F2F" w:rsidRPr="000F4E32">
        <w:rPr>
          <w:rFonts w:ascii="Cambria" w:hAnsi="Cambria" w:cs="Cambria"/>
          <w:sz w:val="26"/>
          <w:szCs w:val="26"/>
          <w:lang w:val="fr-FR"/>
        </w:rPr>
        <w:t>s</w:t>
      </w:r>
      <w:r w:rsidR="005C7B2E" w:rsidRPr="000F4E32">
        <w:rPr>
          <w:rFonts w:ascii="Cambria" w:hAnsi="Cambria" w:cs="Cambria"/>
          <w:sz w:val="26"/>
          <w:szCs w:val="26"/>
          <w:lang w:val="fr-FR"/>
        </w:rPr>
        <w:t xml:space="preserve"> </w:t>
      </w:r>
      <w:r w:rsidR="009F3F37" w:rsidRPr="000F4E32">
        <w:rPr>
          <w:rFonts w:ascii="Cambria" w:hAnsi="Cambria" w:cs="Cambria"/>
          <w:sz w:val="26"/>
          <w:szCs w:val="26"/>
          <w:lang w:val="fr-FR"/>
        </w:rPr>
        <w:t>à</w:t>
      </w:r>
      <w:r w:rsidR="00C95314" w:rsidRPr="000F4E32">
        <w:rPr>
          <w:rFonts w:ascii="Cambria" w:hAnsi="Cambria" w:cs="Cambria"/>
          <w:sz w:val="26"/>
          <w:szCs w:val="26"/>
          <w:lang w:val="fr-FR"/>
        </w:rPr>
        <w:t xml:space="preserve"> échelle afin de</w:t>
      </w:r>
      <w:r w:rsidR="009F3F37" w:rsidRPr="000F4E32">
        <w:rPr>
          <w:rFonts w:ascii="Cambria" w:hAnsi="Cambria" w:cs="Cambria"/>
          <w:sz w:val="26"/>
          <w:szCs w:val="26"/>
          <w:lang w:val="fr-FR"/>
        </w:rPr>
        <w:t xml:space="preserve"> réduire </w:t>
      </w:r>
      <w:r w:rsidR="00E54779" w:rsidRPr="000F4E32">
        <w:rPr>
          <w:rFonts w:ascii="Cambria" w:hAnsi="Cambria" w:cs="Cambria"/>
          <w:sz w:val="26"/>
          <w:szCs w:val="26"/>
          <w:lang w:val="fr-FR"/>
        </w:rPr>
        <w:t xml:space="preserve">la </w:t>
      </w:r>
      <w:r w:rsidR="001D1209" w:rsidRPr="000F4E32">
        <w:rPr>
          <w:rFonts w:ascii="Cambria" w:hAnsi="Cambria" w:cs="Cambria"/>
          <w:sz w:val="26"/>
          <w:szCs w:val="26"/>
          <w:lang w:val="fr-FR"/>
        </w:rPr>
        <w:t>dégradation</w:t>
      </w:r>
      <w:r w:rsidR="00E54779" w:rsidRPr="000F4E32">
        <w:rPr>
          <w:rFonts w:ascii="Cambria" w:hAnsi="Cambria" w:cs="Cambria"/>
          <w:sz w:val="26"/>
          <w:szCs w:val="26"/>
          <w:lang w:val="fr-FR"/>
        </w:rPr>
        <w:t xml:space="preserve"> du littoral. </w:t>
      </w:r>
    </w:p>
    <w:p w14:paraId="12A4DB51" w14:textId="77777777" w:rsidR="0037376A" w:rsidRPr="000F4E32" w:rsidRDefault="0037376A" w:rsidP="008C627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63B6C0A9" w14:textId="597E6680" w:rsidR="003B6403" w:rsidRPr="000F4E32" w:rsidRDefault="003B6403" w:rsidP="008C627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 w:cs="Cambria"/>
          <w:b/>
          <w:bCs/>
          <w:sz w:val="26"/>
          <w:szCs w:val="26"/>
          <w:lang w:val="fr-FR"/>
        </w:rPr>
        <w:t>L’UEMOA</w:t>
      </w:r>
      <w:r w:rsidRPr="000F4E32">
        <w:rPr>
          <w:rFonts w:ascii="Cambria" w:hAnsi="Cambria" w:cs="Cambria"/>
          <w:sz w:val="26"/>
          <w:szCs w:val="26"/>
          <w:lang w:val="fr-FR"/>
        </w:rPr>
        <w:t xml:space="preserve"> a joué un rôle principal dans cette tâche : il nous a permis de fédérer les efforts des pays, d’harmoniser les politiques à travers </w:t>
      </w:r>
      <w:r w:rsidRPr="000F4E32">
        <w:rPr>
          <w:rFonts w:ascii="Cambria" w:hAnsi="Cambria"/>
          <w:sz w:val="26"/>
          <w:szCs w:val="26"/>
          <w:lang w:val="fr-FR"/>
        </w:rPr>
        <w:t>l'élaboration de plans d'action ; et de fournir aux pays, un soutien appropri</w:t>
      </w:r>
      <w:r w:rsidRPr="000F4E32">
        <w:rPr>
          <w:rFonts w:ascii="Cambria" w:hAnsi="Cambria" w:cs="Cambria"/>
          <w:sz w:val="26"/>
          <w:szCs w:val="26"/>
          <w:lang w:val="fr-FR"/>
        </w:rPr>
        <w:t xml:space="preserve">é, </w:t>
      </w:r>
      <w:r w:rsidRPr="000F4E32">
        <w:rPr>
          <w:rFonts w:ascii="Cambria" w:hAnsi="Cambria"/>
          <w:sz w:val="26"/>
          <w:szCs w:val="26"/>
          <w:lang w:val="fr-FR"/>
        </w:rPr>
        <w:t xml:space="preserve">et à la demande. </w:t>
      </w:r>
    </w:p>
    <w:p w14:paraId="612F1F8E" w14:textId="77777777" w:rsidR="0037376A" w:rsidRPr="000F4E32" w:rsidRDefault="0037376A" w:rsidP="008C627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5E7A6C9A" w14:textId="77777777" w:rsidR="004A1E24" w:rsidRPr="000F4E32" w:rsidRDefault="003B6403" w:rsidP="004A1E24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t xml:space="preserve">Un aspect important dans ce rôle est la préparation de rapports tels que le Bilan </w:t>
      </w:r>
      <w:r w:rsidR="0056368E" w:rsidRPr="000F4E32">
        <w:rPr>
          <w:rFonts w:ascii="Cambria" w:hAnsi="Cambria" w:cs="Cambria"/>
          <w:sz w:val="26"/>
          <w:szCs w:val="26"/>
          <w:lang w:val="fr-FR"/>
        </w:rPr>
        <w:t xml:space="preserve">2020 </w:t>
      </w:r>
      <w:r w:rsidRPr="000F4E32">
        <w:rPr>
          <w:rFonts w:ascii="Cambria" w:hAnsi="Cambria"/>
          <w:sz w:val="26"/>
          <w:szCs w:val="26"/>
          <w:lang w:val="fr-FR"/>
        </w:rPr>
        <w:t xml:space="preserve">des zones côtières de l'Afrique de l'Ouest qui </w:t>
      </w:r>
      <w:r w:rsidR="008A3E4D" w:rsidRPr="000F4E32">
        <w:rPr>
          <w:rFonts w:ascii="Cambria" w:hAnsi="Cambria"/>
          <w:sz w:val="26"/>
          <w:szCs w:val="26"/>
          <w:lang w:val="fr-FR"/>
        </w:rPr>
        <w:t xml:space="preserve">suit </w:t>
      </w:r>
      <w:r w:rsidR="00827890" w:rsidRPr="000F4E32">
        <w:rPr>
          <w:rFonts w:ascii="Cambria" w:hAnsi="Cambria"/>
          <w:sz w:val="26"/>
          <w:szCs w:val="26"/>
          <w:lang w:val="fr-FR"/>
        </w:rPr>
        <w:t>l'évolution des conditions dans 12 pays</w:t>
      </w:r>
      <w:r w:rsidR="004A1E24" w:rsidRPr="000F4E32">
        <w:rPr>
          <w:rFonts w:ascii="Cambria" w:hAnsi="Cambria"/>
          <w:sz w:val="26"/>
          <w:szCs w:val="26"/>
          <w:lang w:val="fr-FR"/>
        </w:rPr>
        <w:t>.</w:t>
      </w:r>
    </w:p>
    <w:p w14:paraId="750A0369" w14:textId="5DC08F4A" w:rsidR="003B6403" w:rsidRPr="000F4E32" w:rsidRDefault="003B6403" w:rsidP="00034487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Nous espérons, que les résultats </w:t>
      </w:r>
      <w:r w:rsidR="00BD600D" w:rsidRPr="000F4E32">
        <w:rPr>
          <w:rFonts w:ascii="Cambria" w:hAnsi="Cambria"/>
          <w:sz w:val="26"/>
          <w:szCs w:val="26"/>
          <w:lang w:val="fr-FR"/>
        </w:rPr>
        <w:t xml:space="preserve">prouveront l’urgence </w:t>
      </w:r>
      <w:r w:rsidR="009215B0" w:rsidRPr="000F4E32">
        <w:rPr>
          <w:rFonts w:ascii="Cambria" w:hAnsi="Cambria"/>
          <w:sz w:val="26"/>
          <w:szCs w:val="26"/>
          <w:lang w:val="fr-FR"/>
        </w:rPr>
        <w:t>d’agir</w:t>
      </w:r>
      <w:r w:rsidR="00390D5D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Pr="000F4E32">
        <w:rPr>
          <w:rFonts w:ascii="Cambria" w:hAnsi="Cambria"/>
          <w:sz w:val="26"/>
          <w:szCs w:val="26"/>
          <w:lang w:val="fr-FR"/>
        </w:rPr>
        <w:t xml:space="preserve">et que les recommandations seront intégrées dans </w:t>
      </w:r>
      <w:r w:rsidR="00F81FC6" w:rsidRPr="000F4E32">
        <w:rPr>
          <w:rFonts w:ascii="Cambria" w:hAnsi="Cambria"/>
          <w:sz w:val="26"/>
          <w:szCs w:val="26"/>
          <w:lang w:val="fr-FR"/>
        </w:rPr>
        <w:t xml:space="preserve">la prise de décision et </w:t>
      </w:r>
      <w:r w:rsidRPr="000F4E32">
        <w:rPr>
          <w:rFonts w:ascii="Cambria" w:hAnsi="Cambria"/>
          <w:sz w:val="26"/>
          <w:szCs w:val="26"/>
          <w:lang w:val="fr-FR"/>
        </w:rPr>
        <w:t xml:space="preserve">l’élaboration de </w:t>
      </w:r>
      <w:r w:rsidR="004A1E24" w:rsidRPr="000F4E32">
        <w:rPr>
          <w:rFonts w:ascii="Cambria" w:hAnsi="Cambria"/>
          <w:sz w:val="26"/>
          <w:szCs w:val="26"/>
          <w:lang w:val="fr-FR"/>
        </w:rPr>
        <w:t>politiques</w:t>
      </w:r>
      <w:r w:rsidRPr="000F4E32">
        <w:rPr>
          <w:rFonts w:ascii="Cambria" w:hAnsi="Cambria"/>
          <w:sz w:val="26"/>
          <w:szCs w:val="26"/>
          <w:lang w:val="fr-FR"/>
        </w:rPr>
        <w:t>.</w:t>
      </w:r>
      <w:r w:rsidR="004A1E24" w:rsidRPr="000F4E32">
        <w:rPr>
          <w:rFonts w:ascii="Cambria" w:hAnsi="Cambria"/>
          <w:sz w:val="26"/>
          <w:szCs w:val="26"/>
          <w:lang w:val="fr-FR"/>
        </w:rPr>
        <w:t xml:space="preserve"> </w:t>
      </w:r>
    </w:p>
    <w:p w14:paraId="410932BC" w14:textId="77777777" w:rsidR="0037376A" w:rsidRPr="000F4E32" w:rsidRDefault="0037376A" w:rsidP="008C627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39873E18" w14:textId="76316A6A" w:rsidR="00371DE1" w:rsidRPr="000F4E32" w:rsidRDefault="003B6403" w:rsidP="000874C4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>Comme vous le savez,</w:t>
      </w:r>
      <w:r w:rsidR="00D54625" w:rsidRPr="000F4E32">
        <w:rPr>
          <w:rFonts w:ascii="Cambria" w:hAnsi="Cambria"/>
          <w:sz w:val="26"/>
          <w:szCs w:val="26"/>
          <w:lang w:val="fr-FR"/>
        </w:rPr>
        <w:t xml:space="preserve"> le</w:t>
      </w:r>
      <w:r w:rsidRPr="000F4E32">
        <w:rPr>
          <w:rFonts w:ascii="Cambria" w:hAnsi="Cambria"/>
          <w:sz w:val="26"/>
          <w:szCs w:val="26"/>
          <w:lang w:val="fr-FR"/>
        </w:rPr>
        <w:t xml:space="preserve">s défis du littoral ouest-African sont énormes et requièrent des financements de taille.  L’UEMOA </w:t>
      </w:r>
      <w:r w:rsidR="007D08A6" w:rsidRPr="000F4E32">
        <w:rPr>
          <w:rFonts w:ascii="Cambria" w:hAnsi="Cambria"/>
          <w:sz w:val="26"/>
          <w:szCs w:val="26"/>
          <w:lang w:val="fr-FR"/>
        </w:rPr>
        <w:t xml:space="preserve">s’est attelé à </w:t>
      </w:r>
      <w:r w:rsidRPr="000F4E32">
        <w:rPr>
          <w:rFonts w:ascii="Cambria" w:hAnsi="Cambria"/>
          <w:sz w:val="26"/>
          <w:szCs w:val="26"/>
          <w:lang w:val="fr-FR"/>
        </w:rPr>
        <w:t>élabor</w:t>
      </w:r>
      <w:r w:rsidR="007D08A6" w:rsidRPr="000F4E32">
        <w:rPr>
          <w:rFonts w:ascii="Cambria" w:hAnsi="Cambria"/>
          <w:sz w:val="26"/>
          <w:szCs w:val="26"/>
          <w:lang w:val="fr-FR"/>
        </w:rPr>
        <w:t xml:space="preserve">er </w:t>
      </w:r>
      <w:r w:rsidRPr="000F4E32">
        <w:rPr>
          <w:rFonts w:ascii="Cambria" w:hAnsi="Cambria"/>
          <w:sz w:val="26"/>
          <w:szCs w:val="26"/>
          <w:lang w:val="fr-FR"/>
        </w:rPr>
        <w:t xml:space="preserve">un plan d'action </w:t>
      </w:r>
      <w:r w:rsidRPr="000F4E32">
        <w:rPr>
          <w:rFonts w:ascii="Cambria" w:hAnsi="Cambria"/>
          <w:sz w:val="26"/>
          <w:szCs w:val="26"/>
          <w:lang w:val="fr-FR"/>
        </w:rPr>
        <w:lastRenderedPageBreak/>
        <w:t xml:space="preserve">régional pour </w:t>
      </w:r>
      <w:r w:rsidR="00A2129F" w:rsidRPr="000F4E32">
        <w:rPr>
          <w:rFonts w:ascii="Cambria" w:hAnsi="Cambria"/>
          <w:sz w:val="26"/>
          <w:szCs w:val="26"/>
          <w:lang w:val="fr-FR"/>
        </w:rPr>
        <w:t>attirer d</w:t>
      </w:r>
      <w:r w:rsidRPr="000F4E32">
        <w:rPr>
          <w:rFonts w:ascii="Cambria" w:hAnsi="Cambria"/>
          <w:sz w:val="26"/>
          <w:szCs w:val="26"/>
          <w:lang w:val="fr-FR"/>
        </w:rPr>
        <w:t>es investissements stratégiques</w:t>
      </w:r>
      <w:r w:rsidR="00A2129F" w:rsidRPr="000F4E32">
        <w:rPr>
          <w:rFonts w:ascii="Cambria" w:hAnsi="Cambria"/>
          <w:sz w:val="26"/>
          <w:szCs w:val="26"/>
          <w:lang w:val="fr-FR"/>
        </w:rPr>
        <w:t xml:space="preserve"> et des</w:t>
      </w:r>
      <w:r w:rsidRPr="000F4E32">
        <w:rPr>
          <w:rFonts w:ascii="Cambria" w:hAnsi="Cambria"/>
          <w:sz w:val="26"/>
          <w:szCs w:val="26"/>
          <w:lang w:val="fr-FR"/>
        </w:rPr>
        <w:t xml:space="preserve"> financement</w:t>
      </w:r>
      <w:r w:rsidR="00B80A2C" w:rsidRPr="000F4E32">
        <w:rPr>
          <w:rFonts w:ascii="Cambria" w:hAnsi="Cambria"/>
          <w:sz w:val="26"/>
          <w:szCs w:val="26"/>
          <w:lang w:val="fr-FR"/>
        </w:rPr>
        <w:t>s innovants</w:t>
      </w:r>
      <w:r w:rsidRPr="000F4E32">
        <w:rPr>
          <w:rFonts w:ascii="Cambria" w:hAnsi="Cambria"/>
          <w:sz w:val="26"/>
          <w:szCs w:val="26"/>
          <w:lang w:val="fr-FR"/>
        </w:rPr>
        <w:t xml:space="preserve">. </w:t>
      </w:r>
    </w:p>
    <w:p w14:paraId="78E35BE9" w14:textId="77777777" w:rsidR="000874C4" w:rsidRPr="000F4E32" w:rsidRDefault="000874C4" w:rsidP="00034487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6FBFF19B" w14:textId="5101B8A3" w:rsidR="001E6676" w:rsidRDefault="00C23F76" w:rsidP="008C627A">
      <w:pPr>
        <w:autoSpaceDE w:val="0"/>
        <w:autoSpaceDN w:val="0"/>
        <w:adjustRightInd w:val="0"/>
        <w:spacing w:line="360" w:lineRule="auto"/>
        <w:ind w:left="360"/>
        <w:rPr>
          <w:rFonts w:ascii="Cambria" w:hAnsi="Cambria" w:cs="Cambria"/>
          <w:sz w:val="26"/>
          <w:szCs w:val="26"/>
          <w:lang w:val="fr-FR"/>
        </w:rPr>
      </w:pPr>
      <w:r w:rsidRPr="000F4E32">
        <w:rPr>
          <w:rFonts w:ascii="Cambria" w:hAnsi="Cambria" w:cs="Cambria"/>
          <w:sz w:val="26"/>
          <w:szCs w:val="26"/>
          <w:lang w:val="fr-FR"/>
        </w:rPr>
        <w:t>Laissez</w:t>
      </w:r>
      <w:r w:rsidR="002D61A5" w:rsidRPr="000F4E32">
        <w:rPr>
          <w:rFonts w:ascii="Cambria" w:hAnsi="Cambria" w:cs="Cambria"/>
          <w:sz w:val="26"/>
          <w:szCs w:val="26"/>
          <w:lang w:val="fr-FR"/>
        </w:rPr>
        <w:t>-</w:t>
      </w:r>
      <w:r w:rsidRPr="000F4E32">
        <w:rPr>
          <w:rFonts w:ascii="Cambria" w:hAnsi="Cambria" w:cs="Cambria"/>
          <w:sz w:val="26"/>
          <w:szCs w:val="26"/>
          <w:lang w:val="fr-FR"/>
        </w:rPr>
        <w:t>moi vous donne</w:t>
      </w:r>
      <w:r w:rsidR="002D61A5" w:rsidRPr="000F4E32">
        <w:rPr>
          <w:rFonts w:ascii="Cambria" w:hAnsi="Cambria" w:cs="Cambria"/>
          <w:sz w:val="26"/>
          <w:szCs w:val="26"/>
          <w:lang w:val="fr-FR"/>
        </w:rPr>
        <w:t>r des exemples de</w:t>
      </w:r>
      <w:r w:rsidR="001C5528" w:rsidRPr="000F4E32">
        <w:rPr>
          <w:rFonts w:ascii="Cambria" w:hAnsi="Cambria" w:cs="Cambria"/>
          <w:sz w:val="26"/>
          <w:szCs w:val="26"/>
          <w:lang w:val="fr-FR"/>
        </w:rPr>
        <w:t xml:space="preserve"> </w:t>
      </w:r>
      <w:r w:rsidR="001C5528" w:rsidRPr="000F4E32">
        <w:rPr>
          <w:rFonts w:ascii="Cambria" w:hAnsi="Cambria" w:cs="Cambria"/>
          <w:b/>
          <w:bCs/>
          <w:sz w:val="26"/>
          <w:szCs w:val="26"/>
          <w:lang w:val="fr-FR"/>
        </w:rPr>
        <w:t>résultats</w:t>
      </w:r>
      <w:r w:rsidR="001C5528" w:rsidRPr="000F4E32">
        <w:rPr>
          <w:rFonts w:ascii="Cambria" w:hAnsi="Cambria" w:cs="Cambria"/>
          <w:sz w:val="26"/>
          <w:szCs w:val="26"/>
          <w:lang w:val="fr-FR"/>
        </w:rPr>
        <w:t xml:space="preserve"> obtenus</w:t>
      </w:r>
      <w:r w:rsidR="000874C4" w:rsidRPr="000F4E32">
        <w:rPr>
          <w:rFonts w:ascii="Cambria" w:hAnsi="Cambria" w:cs="Cambria"/>
          <w:sz w:val="26"/>
          <w:szCs w:val="26"/>
          <w:lang w:val="fr-FR"/>
        </w:rPr>
        <w:t xml:space="preserve"> dans les pays</w:t>
      </w:r>
      <w:r w:rsidR="001A3E67" w:rsidRPr="000F4E32">
        <w:rPr>
          <w:rFonts w:ascii="Cambria" w:hAnsi="Cambria" w:cs="Cambria"/>
          <w:sz w:val="26"/>
          <w:szCs w:val="26"/>
          <w:lang w:val="fr-FR"/>
        </w:rPr>
        <w:t xml:space="preserve"> : </w:t>
      </w:r>
    </w:p>
    <w:p w14:paraId="4A1521AD" w14:textId="7F28063C" w:rsidR="001E6676" w:rsidRDefault="001E6676">
      <w:pPr>
        <w:spacing w:after="160" w:line="259" w:lineRule="auto"/>
        <w:rPr>
          <w:rFonts w:ascii="Cambria" w:hAnsi="Cambria" w:cs="Cambria"/>
          <w:sz w:val="26"/>
          <w:szCs w:val="26"/>
          <w:lang w:val="fr-FR"/>
        </w:rPr>
      </w:pPr>
    </w:p>
    <w:p w14:paraId="5C1F6698" w14:textId="1DA35F33" w:rsidR="001A3E67" w:rsidRPr="000F4E32" w:rsidRDefault="000B61C5" w:rsidP="00AF6E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mbria" w:hAnsi="Cambria"/>
          <w:sz w:val="26"/>
          <w:szCs w:val="26"/>
          <w:lang w:val="fr-FR"/>
        </w:rPr>
      </w:pPr>
      <w:proofErr w:type="gramStart"/>
      <w:r w:rsidRPr="000F4E32">
        <w:rPr>
          <w:rFonts w:ascii="Cambria" w:hAnsi="Cambria" w:cs="Cambria"/>
          <w:sz w:val="26"/>
          <w:szCs w:val="26"/>
          <w:lang w:val="fr-FR"/>
        </w:rPr>
        <w:t>au</w:t>
      </w:r>
      <w:proofErr w:type="gramEnd"/>
      <w:r w:rsidRPr="000F4E32">
        <w:rPr>
          <w:rFonts w:ascii="Cambria" w:hAnsi="Cambria" w:cs="Cambria"/>
          <w:sz w:val="26"/>
          <w:szCs w:val="26"/>
          <w:lang w:val="fr-FR"/>
        </w:rPr>
        <w:t xml:space="preserve"> Benin, </w:t>
      </w:r>
      <w:r w:rsidRPr="000F4E32">
        <w:rPr>
          <w:rFonts w:ascii="Cambria" w:hAnsi="Cambria"/>
          <w:sz w:val="26"/>
          <w:szCs w:val="26"/>
          <w:lang w:val="fr-FR"/>
        </w:rPr>
        <w:t>des</w:t>
      </w:r>
      <w:r w:rsidR="00C73667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3D33BD" w:rsidRPr="000F4E32">
        <w:rPr>
          <w:rFonts w:ascii="Cambria" w:hAnsi="Cambria"/>
          <w:sz w:val="26"/>
          <w:szCs w:val="26"/>
          <w:lang w:val="fr-FR"/>
        </w:rPr>
        <w:t xml:space="preserve">digues </w:t>
      </w:r>
      <w:r w:rsidR="006866AC" w:rsidRPr="000F4E32">
        <w:rPr>
          <w:rFonts w:ascii="Cambria" w:hAnsi="Cambria"/>
          <w:sz w:val="26"/>
          <w:szCs w:val="26"/>
          <w:lang w:val="fr-FR"/>
        </w:rPr>
        <w:t xml:space="preserve">et </w:t>
      </w:r>
      <w:r w:rsidRPr="000F4E32">
        <w:rPr>
          <w:rFonts w:ascii="Cambria" w:hAnsi="Cambria"/>
          <w:sz w:val="26"/>
          <w:szCs w:val="26"/>
          <w:lang w:val="fr-FR"/>
        </w:rPr>
        <w:t xml:space="preserve">travaux de protection </w:t>
      </w:r>
      <w:r w:rsidR="006866AC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>pour contrôler les variations de débit du fleuve</w:t>
      </w:r>
      <w:r w:rsidR="006866AC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Pr="000F4E32">
        <w:rPr>
          <w:rFonts w:ascii="Cambria" w:hAnsi="Cambria"/>
          <w:sz w:val="26"/>
          <w:szCs w:val="26"/>
          <w:lang w:val="fr-FR"/>
        </w:rPr>
        <w:t>Mono</w:t>
      </w:r>
      <w:r w:rsidR="00E521CB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C73667" w:rsidRPr="000F4E32">
        <w:rPr>
          <w:rFonts w:ascii="Cambria" w:hAnsi="Cambria"/>
          <w:sz w:val="26"/>
          <w:szCs w:val="26"/>
          <w:lang w:val="fr-FR"/>
        </w:rPr>
        <w:t>ont</w:t>
      </w:r>
      <w:r w:rsidRPr="000F4E32">
        <w:rPr>
          <w:rFonts w:ascii="Cambria" w:hAnsi="Cambria"/>
          <w:sz w:val="26"/>
          <w:szCs w:val="26"/>
          <w:lang w:val="fr-FR"/>
        </w:rPr>
        <w:t xml:space="preserve"> protége</w:t>
      </w:r>
      <w:r w:rsidR="00E521CB" w:rsidRPr="000F4E32">
        <w:rPr>
          <w:rFonts w:ascii="Cambria" w:hAnsi="Cambria"/>
          <w:sz w:val="26"/>
          <w:szCs w:val="26"/>
          <w:lang w:val="fr-FR"/>
        </w:rPr>
        <w:t>r</w:t>
      </w:r>
      <w:r w:rsidRPr="000F4E32">
        <w:rPr>
          <w:rFonts w:ascii="Cambria" w:hAnsi="Cambria"/>
          <w:sz w:val="26"/>
          <w:szCs w:val="26"/>
          <w:lang w:val="fr-FR"/>
        </w:rPr>
        <w:t xml:space="preserve"> 3</w:t>
      </w:r>
      <w:r w:rsidR="003D33BD" w:rsidRPr="000F4E32">
        <w:rPr>
          <w:rFonts w:ascii="Cambria" w:hAnsi="Cambria"/>
          <w:sz w:val="26"/>
          <w:szCs w:val="26"/>
          <w:lang w:val="fr-FR"/>
        </w:rPr>
        <w:t xml:space="preserve">652 </w:t>
      </w:r>
      <w:r w:rsidRPr="000F4E32">
        <w:rPr>
          <w:rFonts w:ascii="Cambria" w:hAnsi="Cambria"/>
          <w:sz w:val="26"/>
          <w:szCs w:val="26"/>
          <w:lang w:val="fr-FR"/>
        </w:rPr>
        <w:t>ménages de l’érosion côtière et des inondation</w:t>
      </w:r>
      <w:r w:rsidR="003D33BD" w:rsidRPr="000F4E32">
        <w:rPr>
          <w:rFonts w:ascii="Cambria" w:hAnsi="Cambria"/>
          <w:sz w:val="26"/>
          <w:szCs w:val="26"/>
          <w:lang w:val="fr-FR"/>
        </w:rPr>
        <w:t>s</w:t>
      </w:r>
      <w:r w:rsidR="006866AC" w:rsidRPr="000F4E32">
        <w:rPr>
          <w:rFonts w:ascii="Cambria" w:hAnsi="Cambria"/>
          <w:sz w:val="26"/>
          <w:szCs w:val="26"/>
          <w:lang w:val="fr-FR"/>
        </w:rPr>
        <w:t> ;</w:t>
      </w:r>
    </w:p>
    <w:p w14:paraId="0FF650CF" w14:textId="58084D02" w:rsidR="001A3E67" w:rsidRPr="000F4E32" w:rsidRDefault="00C70458" w:rsidP="00AF6E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mbria" w:hAnsi="Cambria"/>
          <w:sz w:val="26"/>
          <w:szCs w:val="26"/>
          <w:lang w:val="fr-FR"/>
        </w:rPr>
      </w:pPr>
      <w:proofErr w:type="gramStart"/>
      <w:r w:rsidRPr="000F4E32">
        <w:rPr>
          <w:rFonts w:ascii="Cambria" w:hAnsi="Cambria"/>
          <w:sz w:val="26"/>
          <w:szCs w:val="26"/>
          <w:lang w:val="fr-FR"/>
        </w:rPr>
        <w:t>en</w:t>
      </w:r>
      <w:proofErr w:type="gramEnd"/>
      <w:r w:rsidRPr="000F4E32">
        <w:rPr>
          <w:rFonts w:ascii="Cambria" w:hAnsi="Cambria"/>
          <w:sz w:val="26"/>
          <w:szCs w:val="26"/>
          <w:lang w:val="fr-FR"/>
        </w:rPr>
        <w:t xml:space="preserve"> Mauritanie, la réhabilitation du réseau de dunes côtières protège la capitale</w:t>
      </w:r>
      <w:r w:rsidR="0024442A" w:rsidRPr="000F4E32">
        <w:rPr>
          <w:rFonts w:ascii="Cambria" w:hAnsi="Cambria"/>
          <w:sz w:val="26"/>
          <w:szCs w:val="26"/>
          <w:lang w:val="fr-FR"/>
        </w:rPr>
        <w:t xml:space="preserve"> de</w:t>
      </w:r>
      <w:r w:rsidRPr="000F4E32">
        <w:rPr>
          <w:rFonts w:ascii="Cambria" w:hAnsi="Cambria"/>
          <w:sz w:val="26"/>
          <w:szCs w:val="26"/>
          <w:lang w:val="fr-FR"/>
        </w:rPr>
        <w:t xml:space="preserve"> Nouakchott</w:t>
      </w:r>
      <w:r w:rsidR="00E136B5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ED7894" w:rsidRPr="000F4E32">
        <w:rPr>
          <w:rFonts w:ascii="Cambria" w:hAnsi="Cambria"/>
          <w:sz w:val="26"/>
          <w:szCs w:val="26"/>
          <w:lang w:val="fr-FR"/>
        </w:rPr>
        <w:t>où</w:t>
      </w:r>
      <w:r w:rsidR="000F5D98" w:rsidRPr="000F4E32">
        <w:rPr>
          <w:rFonts w:ascii="Cambria" w:hAnsi="Cambria"/>
          <w:sz w:val="26"/>
          <w:szCs w:val="26"/>
          <w:lang w:val="fr-FR"/>
        </w:rPr>
        <w:t xml:space="preserve"> presque un million de personnes vivent</w:t>
      </w:r>
      <w:r w:rsidR="008B7DF5" w:rsidRPr="000F4E32">
        <w:rPr>
          <w:rFonts w:ascii="Cambria" w:hAnsi="Cambria"/>
          <w:sz w:val="26"/>
          <w:szCs w:val="26"/>
          <w:lang w:val="fr-FR"/>
        </w:rPr>
        <w:t xml:space="preserve"> avec les </w:t>
      </w:r>
      <w:r w:rsidRPr="000F4E32">
        <w:rPr>
          <w:rFonts w:ascii="Cambria" w:hAnsi="Cambria"/>
          <w:sz w:val="26"/>
          <w:szCs w:val="26"/>
          <w:lang w:val="fr-FR"/>
        </w:rPr>
        <w:t>risque</w:t>
      </w:r>
      <w:r w:rsidR="000F5D98" w:rsidRPr="000F4E32">
        <w:rPr>
          <w:rFonts w:ascii="Cambria" w:hAnsi="Cambria"/>
          <w:sz w:val="26"/>
          <w:szCs w:val="26"/>
          <w:lang w:val="fr-FR"/>
        </w:rPr>
        <w:t>s</w:t>
      </w:r>
      <w:r w:rsidRPr="000F4E32">
        <w:rPr>
          <w:rFonts w:ascii="Cambria" w:hAnsi="Cambria"/>
          <w:sz w:val="26"/>
          <w:szCs w:val="26"/>
          <w:lang w:val="fr-FR"/>
        </w:rPr>
        <w:t xml:space="preserve"> d’inondation</w:t>
      </w:r>
      <w:r w:rsidR="0024442A" w:rsidRPr="000F4E32">
        <w:rPr>
          <w:rFonts w:ascii="Cambria" w:hAnsi="Cambria"/>
          <w:sz w:val="26"/>
          <w:szCs w:val="26"/>
          <w:lang w:val="fr-FR"/>
        </w:rPr>
        <w:t>.</w:t>
      </w:r>
    </w:p>
    <w:p w14:paraId="68FDDAA5" w14:textId="77777777" w:rsidR="00AF6E10" w:rsidRPr="000F4E32" w:rsidRDefault="00AF6E10" w:rsidP="0037376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0BFFD203" w14:textId="0E1CEDD8" w:rsidR="0087672F" w:rsidRPr="000F4E32" w:rsidRDefault="0087672F" w:rsidP="0037376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>Sans partenariat au-delà des frontières, nous ne pourrons apporter des solutions</w:t>
      </w:r>
      <w:r w:rsidR="009E2900" w:rsidRPr="000F4E32">
        <w:rPr>
          <w:rFonts w:ascii="Cambria" w:hAnsi="Cambria"/>
          <w:sz w:val="26"/>
          <w:szCs w:val="26"/>
          <w:lang w:val="fr-FR"/>
        </w:rPr>
        <w:t xml:space="preserve"> idoines</w:t>
      </w:r>
      <w:r w:rsidR="00A13F69" w:rsidRPr="000F4E32">
        <w:rPr>
          <w:rFonts w:ascii="Cambria" w:hAnsi="Cambria"/>
          <w:sz w:val="26"/>
          <w:szCs w:val="26"/>
          <w:lang w:val="fr-FR"/>
        </w:rPr>
        <w:t xml:space="preserve">. Depuis </w:t>
      </w:r>
      <w:r w:rsidRPr="000F4E32">
        <w:rPr>
          <w:rFonts w:ascii="Cambria" w:hAnsi="Cambria"/>
          <w:sz w:val="26"/>
          <w:szCs w:val="26"/>
          <w:lang w:val="fr-FR"/>
        </w:rPr>
        <w:t xml:space="preserve">2018, les pays </w:t>
      </w:r>
      <w:r w:rsidR="00A13F69" w:rsidRPr="000F4E32">
        <w:rPr>
          <w:rFonts w:ascii="Cambria" w:hAnsi="Cambria"/>
          <w:sz w:val="26"/>
          <w:szCs w:val="26"/>
          <w:lang w:val="fr-FR"/>
        </w:rPr>
        <w:t xml:space="preserve">ont œuvré </w:t>
      </w:r>
      <w:r w:rsidR="006E1394" w:rsidRPr="000F4E32">
        <w:rPr>
          <w:rFonts w:ascii="Cambria" w:hAnsi="Cambria"/>
          <w:sz w:val="26"/>
          <w:szCs w:val="26"/>
          <w:lang w:val="fr-FR"/>
        </w:rPr>
        <w:t>pour</w:t>
      </w:r>
      <w:r w:rsidRPr="000F4E32">
        <w:rPr>
          <w:rFonts w:ascii="Cambria" w:hAnsi="Cambria"/>
          <w:sz w:val="26"/>
          <w:szCs w:val="26"/>
          <w:lang w:val="fr-FR"/>
        </w:rPr>
        <w:t xml:space="preserve"> promouvoir l'intégration régionale et coordonner leurs actions.</w:t>
      </w:r>
    </w:p>
    <w:p w14:paraId="6AA37FC8" w14:textId="77777777" w:rsidR="003F6030" w:rsidRPr="000F4E32" w:rsidRDefault="003F6030" w:rsidP="0037376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249BA2DE" w14:textId="721EB6FD" w:rsidR="00424FFA" w:rsidRPr="000F4E32" w:rsidRDefault="00C33BD5" w:rsidP="003F6030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WACA </w:t>
      </w:r>
      <w:r w:rsidR="001B64B9" w:rsidRPr="000F4E32">
        <w:rPr>
          <w:rFonts w:ascii="Cambria" w:hAnsi="Cambria"/>
          <w:sz w:val="26"/>
          <w:szCs w:val="26"/>
          <w:lang w:val="fr-FR"/>
        </w:rPr>
        <w:t>a</w:t>
      </w:r>
      <w:r w:rsidR="00AD48A7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1B64B9" w:rsidRPr="000F4E32">
        <w:rPr>
          <w:rFonts w:ascii="Cambria" w:hAnsi="Cambria"/>
          <w:sz w:val="26"/>
          <w:szCs w:val="26"/>
          <w:lang w:val="fr-FR"/>
        </w:rPr>
        <w:t xml:space="preserve">établi des partenariats </w:t>
      </w:r>
      <w:r w:rsidR="00F070B4" w:rsidRPr="000F4E32">
        <w:rPr>
          <w:rFonts w:ascii="Cambria" w:hAnsi="Cambria"/>
          <w:sz w:val="26"/>
          <w:szCs w:val="26"/>
          <w:lang w:val="fr-FR"/>
        </w:rPr>
        <w:t>qui</w:t>
      </w:r>
      <w:r w:rsidR="001B64B9" w:rsidRPr="000F4E32">
        <w:rPr>
          <w:rFonts w:ascii="Cambria" w:hAnsi="Cambria"/>
          <w:sz w:val="26"/>
          <w:szCs w:val="26"/>
          <w:lang w:val="fr-FR"/>
        </w:rPr>
        <w:t xml:space="preserve"> illustre l’étendue et la solidité de ces </w:t>
      </w:r>
      <w:r w:rsidR="00F070B4" w:rsidRPr="000F4E32">
        <w:rPr>
          <w:rFonts w:ascii="Cambria" w:hAnsi="Cambria"/>
          <w:sz w:val="26"/>
          <w:szCs w:val="26"/>
          <w:lang w:val="fr-FR"/>
        </w:rPr>
        <w:t>engageme</w:t>
      </w:r>
      <w:r w:rsidR="00F83686" w:rsidRPr="000F4E32">
        <w:rPr>
          <w:rFonts w:ascii="Cambria" w:hAnsi="Cambria"/>
          <w:sz w:val="26"/>
          <w:szCs w:val="26"/>
          <w:lang w:val="fr-FR"/>
        </w:rPr>
        <w:t>nts</w:t>
      </w:r>
      <w:r w:rsidR="00AE153C" w:rsidRPr="000F4E32">
        <w:rPr>
          <w:rFonts w:ascii="Cambria" w:hAnsi="Cambria"/>
          <w:sz w:val="26"/>
          <w:szCs w:val="26"/>
          <w:lang w:val="fr-FR"/>
        </w:rPr>
        <w:t xml:space="preserve">. </w:t>
      </w:r>
      <w:r w:rsidR="00A04F88" w:rsidRPr="000F4E32">
        <w:rPr>
          <w:rFonts w:ascii="Cambria" w:hAnsi="Cambria"/>
          <w:sz w:val="26"/>
          <w:szCs w:val="26"/>
          <w:lang w:val="fr-FR"/>
        </w:rPr>
        <w:t xml:space="preserve">Laissez-moi citer par exemple </w:t>
      </w:r>
      <w:r w:rsidR="00433172" w:rsidRPr="000F4E32">
        <w:rPr>
          <w:rFonts w:ascii="Cambria" w:hAnsi="Cambria"/>
          <w:sz w:val="26"/>
          <w:szCs w:val="26"/>
          <w:lang w:val="fr-FR"/>
        </w:rPr>
        <w:t>l</w:t>
      </w:r>
      <w:r w:rsidR="00F52EE7" w:rsidRPr="000F4E32">
        <w:rPr>
          <w:rFonts w:ascii="Cambria" w:hAnsi="Cambria"/>
          <w:sz w:val="26"/>
          <w:szCs w:val="26"/>
          <w:lang w:val="fr-FR"/>
        </w:rPr>
        <w:t>e Fonds nordique</w:t>
      </w:r>
      <w:r w:rsidR="00433172" w:rsidRPr="000F4E32">
        <w:rPr>
          <w:rFonts w:ascii="Cambria" w:hAnsi="Cambria"/>
          <w:sz w:val="26"/>
          <w:szCs w:val="26"/>
          <w:lang w:val="fr-FR"/>
        </w:rPr>
        <w:t xml:space="preserve"> de </w:t>
      </w:r>
      <w:r w:rsidR="00982DD6" w:rsidRPr="000F4E32">
        <w:rPr>
          <w:rFonts w:ascii="Cambria" w:hAnsi="Cambria"/>
          <w:sz w:val="26"/>
          <w:szCs w:val="26"/>
          <w:lang w:val="fr-FR"/>
        </w:rPr>
        <w:t>développement</w:t>
      </w:r>
      <w:r w:rsidR="00F52EE7" w:rsidRPr="000F4E32">
        <w:rPr>
          <w:rFonts w:ascii="Cambria" w:hAnsi="Cambria"/>
          <w:sz w:val="26"/>
          <w:szCs w:val="26"/>
          <w:lang w:val="fr-FR"/>
        </w:rPr>
        <w:t xml:space="preserve">, premier </w:t>
      </w:r>
      <w:r w:rsidR="007C0F75" w:rsidRPr="000F4E32">
        <w:rPr>
          <w:rFonts w:ascii="Cambria" w:hAnsi="Cambria"/>
          <w:sz w:val="26"/>
          <w:szCs w:val="26"/>
          <w:lang w:val="fr-FR"/>
        </w:rPr>
        <w:t xml:space="preserve">donateur </w:t>
      </w:r>
      <w:r w:rsidR="00982DD6" w:rsidRPr="000F4E32">
        <w:rPr>
          <w:rFonts w:ascii="Cambria" w:hAnsi="Cambria"/>
          <w:sz w:val="26"/>
          <w:szCs w:val="26"/>
          <w:lang w:val="fr-FR"/>
        </w:rPr>
        <w:t>à</w:t>
      </w:r>
      <w:r w:rsidR="007C0F75" w:rsidRPr="000F4E32">
        <w:rPr>
          <w:rFonts w:ascii="Cambria" w:hAnsi="Cambria"/>
          <w:sz w:val="26"/>
          <w:szCs w:val="26"/>
          <w:lang w:val="fr-FR"/>
        </w:rPr>
        <w:t xml:space="preserve"> offrir </w:t>
      </w:r>
      <w:r w:rsidR="006E7726" w:rsidRPr="000F4E32">
        <w:rPr>
          <w:rFonts w:ascii="Cambria" w:hAnsi="Cambria"/>
          <w:sz w:val="26"/>
          <w:szCs w:val="26"/>
          <w:lang w:val="fr-FR"/>
        </w:rPr>
        <w:t xml:space="preserve">des </w:t>
      </w:r>
      <w:r w:rsidR="007C0F75" w:rsidRPr="000F4E32">
        <w:rPr>
          <w:rFonts w:ascii="Cambria" w:hAnsi="Cambria"/>
          <w:sz w:val="26"/>
          <w:szCs w:val="26"/>
          <w:lang w:val="fr-FR"/>
        </w:rPr>
        <w:t xml:space="preserve">fonds </w:t>
      </w:r>
      <w:r w:rsidR="00982DD6" w:rsidRPr="000F4E32">
        <w:rPr>
          <w:rFonts w:ascii="Cambria" w:hAnsi="Cambria"/>
          <w:sz w:val="26"/>
          <w:szCs w:val="26"/>
          <w:lang w:val="fr-FR"/>
        </w:rPr>
        <w:t xml:space="preserve">pour la </w:t>
      </w:r>
      <w:r w:rsidR="00A04F88" w:rsidRPr="000F4E32">
        <w:rPr>
          <w:rFonts w:ascii="Cambria" w:hAnsi="Cambria"/>
          <w:sz w:val="26"/>
          <w:szCs w:val="26"/>
          <w:lang w:val="fr-FR"/>
        </w:rPr>
        <w:t>création</w:t>
      </w:r>
      <w:r w:rsidR="00982DD6" w:rsidRPr="000F4E32">
        <w:rPr>
          <w:rFonts w:ascii="Cambria" w:hAnsi="Cambria"/>
          <w:sz w:val="26"/>
          <w:szCs w:val="26"/>
          <w:lang w:val="fr-FR"/>
        </w:rPr>
        <w:t xml:space="preserve"> de la Plateforme</w:t>
      </w:r>
      <w:r w:rsidR="00A04F88" w:rsidRPr="000F4E32">
        <w:rPr>
          <w:rFonts w:ascii="Cambria" w:hAnsi="Cambria"/>
          <w:sz w:val="26"/>
          <w:szCs w:val="26"/>
          <w:lang w:val="fr-FR"/>
        </w:rPr>
        <w:t xml:space="preserve"> WACA</w:t>
      </w:r>
      <w:r w:rsidR="00E17657" w:rsidRPr="000F4E32">
        <w:rPr>
          <w:rFonts w:ascii="Cambria" w:hAnsi="Cambria"/>
          <w:sz w:val="26"/>
          <w:szCs w:val="26"/>
          <w:lang w:val="fr-FR"/>
        </w:rPr>
        <w:t>, de même la</w:t>
      </w:r>
      <w:r w:rsidR="00A063CE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E347D4" w:rsidRPr="000F4E32">
        <w:rPr>
          <w:rFonts w:ascii="Cambria" w:hAnsi="Cambria"/>
          <w:sz w:val="26"/>
          <w:szCs w:val="26"/>
          <w:lang w:val="fr-FR"/>
        </w:rPr>
        <w:t>Franc</w:t>
      </w:r>
      <w:r w:rsidR="00DD1D89" w:rsidRPr="000F4E32">
        <w:rPr>
          <w:rFonts w:ascii="Cambria" w:hAnsi="Cambria"/>
          <w:sz w:val="26"/>
          <w:szCs w:val="26"/>
          <w:lang w:val="fr-FR"/>
        </w:rPr>
        <w:t>, le Japo</w:t>
      </w:r>
      <w:r w:rsidR="00472E1A" w:rsidRPr="000F4E32">
        <w:rPr>
          <w:rFonts w:ascii="Cambria" w:hAnsi="Cambria"/>
          <w:sz w:val="26"/>
          <w:szCs w:val="26"/>
          <w:lang w:val="fr-FR"/>
        </w:rPr>
        <w:t>n et tant d’autres</w:t>
      </w:r>
      <w:r w:rsidR="00E347D4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032BF7" w:rsidRPr="000F4E32">
        <w:rPr>
          <w:rFonts w:ascii="Cambria" w:hAnsi="Cambria"/>
          <w:sz w:val="26"/>
          <w:szCs w:val="26"/>
          <w:lang w:val="fr-FR"/>
        </w:rPr>
        <w:t xml:space="preserve">qui </w:t>
      </w:r>
      <w:r w:rsidR="00472E1A" w:rsidRPr="000F4E32">
        <w:rPr>
          <w:rFonts w:ascii="Cambria" w:hAnsi="Cambria"/>
          <w:sz w:val="26"/>
          <w:szCs w:val="26"/>
          <w:lang w:val="fr-FR"/>
        </w:rPr>
        <w:t>ont</w:t>
      </w:r>
      <w:r w:rsidR="00E347D4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A26AE8" w:rsidRPr="000F4E32">
        <w:rPr>
          <w:rFonts w:ascii="Cambria" w:hAnsi="Cambria"/>
          <w:sz w:val="26"/>
          <w:szCs w:val="26"/>
          <w:lang w:val="fr-FR"/>
        </w:rPr>
        <w:t>amené</w:t>
      </w:r>
      <w:r w:rsidR="00E347D4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472E1A" w:rsidRPr="000F4E32">
        <w:rPr>
          <w:rFonts w:ascii="Cambria" w:hAnsi="Cambria"/>
          <w:sz w:val="26"/>
          <w:szCs w:val="26"/>
          <w:lang w:val="fr-FR"/>
        </w:rPr>
        <w:t>leur concours</w:t>
      </w:r>
      <w:r w:rsidR="00A26AE8" w:rsidRPr="000F4E32">
        <w:rPr>
          <w:rFonts w:ascii="Cambria" w:hAnsi="Cambria"/>
          <w:sz w:val="26"/>
          <w:szCs w:val="26"/>
          <w:lang w:val="fr-FR"/>
        </w:rPr>
        <w:t>.</w:t>
      </w:r>
    </w:p>
    <w:p w14:paraId="4C590A54" w14:textId="77777777" w:rsidR="00182547" w:rsidRPr="000F4E32" w:rsidRDefault="00182547" w:rsidP="003F6030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48B0AFB9" w14:textId="08C40EA7" w:rsidR="00182547" w:rsidRPr="000F4E32" w:rsidRDefault="00182547" w:rsidP="0030255C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>De plus, WACA met à</w:t>
      </w:r>
      <w:r w:rsidR="00191258" w:rsidRPr="000F4E32">
        <w:rPr>
          <w:rFonts w:ascii="Cambria" w:hAnsi="Cambria"/>
          <w:sz w:val="26"/>
          <w:szCs w:val="26"/>
          <w:lang w:val="fr-FR"/>
        </w:rPr>
        <w:t xml:space="preserve"> la</w:t>
      </w:r>
      <w:r w:rsidRPr="000F4E32">
        <w:rPr>
          <w:rFonts w:ascii="Cambria" w:hAnsi="Cambria"/>
          <w:sz w:val="26"/>
          <w:szCs w:val="26"/>
          <w:lang w:val="fr-FR"/>
        </w:rPr>
        <w:t xml:space="preserve"> disposition des pays un marché de financement pour catalyser l’investissement </w:t>
      </w:r>
      <w:r w:rsidR="001E6E1F" w:rsidRPr="000F4E32">
        <w:rPr>
          <w:rFonts w:ascii="Cambria" w:hAnsi="Cambria"/>
          <w:sz w:val="26"/>
          <w:szCs w:val="26"/>
          <w:lang w:val="fr-FR"/>
        </w:rPr>
        <w:t xml:space="preserve">durable </w:t>
      </w:r>
      <w:r w:rsidRPr="000F4E32">
        <w:rPr>
          <w:rFonts w:ascii="Cambria" w:hAnsi="Cambria"/>
          <w:sz w:val="26"/>
          <w:szCs w:val="26"/>
          <w:lang w:val="fr-FR"/>
        </w:rPr>
        <w:t>privé</w:t>
      </w:r>
      <w:r w:rsidR="003D53A0" w:rsidRPr="000F4E32">
        <w:rPr>
          <w:rFonts w:ascii="Cambria" w:hAnsi="Cambria"/>
          <w:sz w:val="26"/>
          <w:szCs w:val="26"/>
          <w:lang w:val="fr-FR"/>
        </w:rPr>
        <w:t xml:space="preserve">, y </w:t>
      </w:r>
      <w:r w:rsidR="00C50975" w:rsidRPr="000F4E32">
        <w:rPr>
          <w:rFonts w:ascii="Cambria" w:hAnsi="Cambria"/>
          <w:sz w:val="26"/>
          <w:szCs w:val="26"/>
          <w:lang w:val="fr-FR"/>
        </w:rPr>
        <w:t>compris</w:t>
      </w:r>
      <w:r w:rsidR="003D53A0"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032BF7" w:rsidRPr="000F4E32">
        <w:rPr>
          <w:rFonts w:ascii="Cambria" w:hAnsi="Cambria"/>
          <w:sz w:val="26"/>
          <w:szCs w:val="26"/>
          <w:lang w:val="fr-FR"/>
        </w:rPr>
        <w:t xml:space="preserve">une </w:t>
      </w:r>
      <w:r w:rsidR="001E6E1F" w:rsidRPr="000F4E32">
        <w:rPr>
          <w:rFonts w:ascii="Cambria" w:hAnsi="Cambria"/>
          <w:sz w:val="26"/>
          <w:szCs w:val="26"/>
          <w:lang w:val="fr-FR"/>
        </w:rPr>
        <w:t xml:space="preserve">Chartre </w:t>
      </w:r>
      <w:r w:rsidR="00C50975" w:rsidRPr="000F4E32">
        <w:rPr>
          <w:rFonts w:ascii="Cambria" w:hAnsi="Cambria"/>
          <w:sz w:val="26"/>
          <w:szCs w:val="26"/>
          <w:lang w:val="fr-FR"/>
        </w:rPr>
        <w:t xml:space="preserve">pour </w:t>
      </w:r>
      <w:r w:rsidR="00875A48" w:rsidRPr="000F4E32">
        <w:rPr>
          <w:rFonts w:ascii="Cambria" w:hAnsi="Cambria"/>
          <w:sz w:val="26"/>
          <w:szCs w:val="26"/>
          <w:lang w:val="fr-FR"/>
        </w:rPr>
        <w:t>la</w:t>
      </w:r>
      <w:r w:rsidR="001E6E1F" w:rsidRPr="000F4E32">
        <w:rPr>
          <w:rFonts w:ascii="Cambria" w:hAnsi="Cambria"/>
          <w:sz w:val="26"/>
          <w:szCs w:val="26"/>
          <w:lang w:val="fr-FR"/>
        </w:rPr>
        <w:t xml:space="preserve"> durabilité d</w:t>
      </w:r>
      <w:r w:rsidR="003D53A0" w:rsidRPr="000F4E32">
        <w:rPr>
          <w:rFonts w:ascii="Cambria" w:hAnsi="Cambria"/>
          <w:sz w:val="26"/>
          <w:szCs w:val="26"/>
          <w:lang w:val="fr-FR"/>
        </w:rPr>
        <w:t>es ports</w:t>
      </w:r>
      <w:r w:rsidR="006271CD" w:rsidRPr="000F4E32">
        <w:rPr>
          <w:rFonts w:ascii="Cambria" w:hAnsi="Cambria"/>
          <w:sz w:val="26"/>
          <w:szCs w:val="26"/>
          <w:lang w:val="fr-FR"/>
        </w:rPr>
        <w:t xml:space="preserve">. Le WACA </w:t>
      </w:r>
      <w:r w:rsidR="00DF4643" w:rsidRPr="000F4E32">
        <w:rPr>
          <w:rFonts w:ascii="Cambria" w:hAnsi="Cambria"/>
          <w:sz w:val="26"/>
          <w:szCs w:val="26"/>
          <w:lang w:val="fr-FR"/>
        </w:rPr>
        <w:t>amène</w:t>
      </w:r>
      <w:r w:rsidR="006271CD" w:rsidRPr="000F4E32">
        <w:rPr>
          <w:rFonts w:ascii="Cambria" w:hAnsi="Cambria"/>
          <w:sz w:val="26"/>
          <w:szCs w:val="26"/>
          <w:lang w:val="fr-FR"/>
        </w:rPr>
        <w:t xml:space="preserve"> aussi </w:t>
      </w:r>
      <w:r w:rsidRPr="000F4E32">
        <w:rPr>
          <w:rFonts w:ascii="Cambria" w:hAnsi="Cambria"/>
          <w:sz w:val="26"/>
          <w:szCs w:val="26"/>
          <w:lang w:val="fr-FR"/>
        </w:rPr>
        <w:t>un réseau d’institutions régionales telles que l’Observatoire du littoral régional, et le Centre d’excellence africain en résilience côtière pour encourager l’innovation et l’atteinte d’un consensus. À ce jour, plus de 600 millions de dollars ont ainsi été mobilisés.</w:t>
      </w:r>
    </w:p>
    <w:p w14:paraId="564394FE" w14:textId="77777777" w:rsidR="0030255C" w:rsidRPr="000F4E32" w:rsidRDefault="0030255C" w:rsidP="00034487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p w14:paraId="7880D20C" w14:textId="79871E98" w:rsidR="00F86EF3" w:rsidRPr="000F4E32" w:rsidRDefault="00F86EF3" w:rsidP="0037376A">
      <w:pPr>
        <w:autoSpaceDE w:val="0"/>
        <w:autoSpaceDN w:val="0"/>
        <w:adjustRightInd w:val="0"/>
        <w:spacing w:line="360" w:lineRule="auto"/>
        <w:ind w:left="360"/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</w:pPr>
      <w:r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lastRenderedPageBreak/>
        <w:t>Ces résultats nous encourage</w:t>
      </w:r>
      <w:r w:rsidR="00EE458F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 xml:space="preserve">nt </w:t>
      </w:r>
      <w:r w:rsidR="00BF65F0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>à</w:t>
      </w:r>
      <w:r w:rsidR="00EE458F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 xml:space="preserve"> aller vers une </w:t>
      </w:r>
      <w:r w:rsidR="006874DC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 xml:space="preserve">expansion </w:t>
      </w:r>
      <w:r w:rsidR="00017692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thématique et géographique du</w:t>
      </w:r>
      <w:r w:rsidR="00EE458F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 xml:space="preserve"> WACA</w:t>
      </w:r>
      <w:r w:rsidR="00AF6E21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>. Notre objectif est d</w:t>
      </w:r>
      <w:r w:rsidR="00017692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 xml:space="preserve">’appuyer </w:t>
      </w:r>
      <w:r w:rsidR="00370879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 xml:space="preserve">les </w:t>
      </w:r>
      <w:r w:rsidR="00370879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 xml:space="preserve">17 pays de la </w:t>
      </w:r>
      <w:r w:rsidR="00BF65F0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côte</w:t>
      </w:r>
      <w:r w:rsidR="00017692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 xml:space="preserve"> </w:t>
      </w:r>
      <w:r w:rsidR="004E46A5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ouest</w:t>
      </w:r>
      <w:r w:rsidR="00017692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-africain</w:t>
      </w:r>
      <w:r w:rsidR="00AA1380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e</w:t>
      </w:r>
      <w:r w:rsidR="00370879" w:rsidRPr="000F4E32">
        <w:rPr>
          <w:rFonts w:ascii="Cambria" w:hAnsi="Cambria" w:cs="Open Sans"/>
          <w:b/>
          <w:bCs/>
          <w:color w:val="333333"/>
          <w:sz w:val="26"/>
          <w:szCs w:val="26"/>
          <w:shd w:val="clear" w:color="auto" w:fill="FFFFFF"/>
          <w:lang w:val="fr-FR"/>
        </w:rPr>
        <w:t>,</w:t>
      </w:r>
      <w:r w:rsidR="00370879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 xml:space="preserve"> de la Mauritanie au Gabon</w:t>
      </w:r>
      <w:r w:rsidR="00BF65F0" w:rsidRPr="000F4E32">
        <w:rPr>
          <w:rFonts w:ascii="Cambria" w:hAnsi="Cambria" w:cs="Open Sans"/>
          <w:color w:val="333333"/>
          <w:sz w:val="26"/>
          <w:szCs w:val="26"/>
          <w:shd w:val="clear" w:color="auto" w:fill="FFFFFF"/>
          <w:lang w:val="fr-FR"/>
        </w:rPr>
        <w:t>.</w:t>
      </w:r>
    </w:p>
    <w:p w14:paraId="47AB076C" w14:textId="77777777" w:rsidR="0037376A" w:rsidRPr="000F4E32" w:rsidRDefault="0037376A" w:rsidP="0037376A">
      <w:pPr>
        <w:autoSpaceDE w:val="0"/>
        <w:autoSpaceDN w:val="0"/>
        <w:adjustRightInd w:val="0"/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bookmarkEnd w:id="0"/>
    <w:p w14:paraId="19B97BD5" w14:textId="2FF54E87" w:rsidR="00BC527D" w:rsidRPr="000F4E32" w:rsidRDefault="009B67C4" w:rsidP="0037376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  <w:r w:rsidRPr="000F4E32">
        <w:rPr>
          <w:rFonts w:ascii="Cambria" w:hAnsi="Cambria"/>
          <w:sz w:val="26"/>
          <w:szCs w:val="26"/>
          <w:lang w:val="fr-FR"/>
        </w:rPr>
        <w:t xml:space="preserve">Nous espérons </w:t>
      </w:r>
      <w:r w:rsidR="004E46A5" w:rsidRPr="000F4E32">
        <w:rPr>
          <w:rFonts w:ascii="Cambria" w:hAnsi="Cambria"/>
          <w:sz w:val="26"/>
          <w:szCs w:val="26"/>
          <w:lang w:val="fr-FR"/>
        </w:rPr>
        <w:t xml:space="preserve">continuer </w:t>
      </w:r>
      <w:r w:rsidR="005C7B2E" w:rsidRPr="000F4E32">
        <w:rPr>
          <w:rFonts w:ascii="Cambria" w:hAnsi="Cambria"/>
          <w:sz w:val="26"/>
          <w:szCs w:val="26"/>
          <w:lang w:val="fr-FR"/>
        </w:rPr>
        <w:t>c</w:t>
      </w:r>
      <w:r w:rsidR="004E46A5" w:rsidRPr="000F4E32">
        <w:rPr>
          <w:rFonts w:ascii="Cambria" w:hAnsi="Cambria"/>
          <w:sz w:val="26"/>
          <w:szCs w:val="26"/>
          <w:lang w:val="fr-FR"/>
        </w:rPr>
        <w:t xml:space="preserve">es </w:t>
      </w:r>
      <w:r w:rsidRPr="000F4E32">
        <w:rPr>
          <w:rFonts w:ascii="Cambria" w:hAnsi="Cambria"/>
          <w:sz w:val="26"/>
          <w:szCs w:val="26"/>
          <w:lang w:val="fr-FR"/>
        </w:rPr>
        <w:t>collabor</w:t>
      </w:r>
      <w:r w:rsidR="004E46A5" w:rsidRPr="000F4E32">
        <w:rPr>
          <w:rFonts w:ascii="Cambria" w:hAnsi="Cambria"/>
          <w:sz w:val="26"/>
          <w:szCs w:val="26"/>
          <w:lang w:val="fr-FR"/>
        </w:rPr>
        <w:t xml:space="preserve">ations et partenariats </w:t>
      </w:r>
      <w:r w:rsidRPr="000F4E32">
        <w:rPr>
          <w:rFonts w:ascii="Cambria" w:hAnsi="Cambria"/>
          <w:sz w:val="26"/>
          <w:szCs w:val="26"/>
          <w:lang w:val="fr-FR"/>
        </w:rPr>
        <w:t xml:space="preserve">avec </w:t>
      </w:r>
      <w:r w:rsidR="00370879" w:rsidRPr="000F4E32">
        <w:rPr>
          <w:rFonts w:ascii="Cambria" w:hAnsi="Cambria"/>
          <w:sz w:val="26"/>
          <w:szCs w:val="26"/>
          <w:lang w:val="fr-FR"/>
        </w:rPr>
        <w:t xml:space="preserve">vous </w:t>
      </w:r>
      <w:r w:rsidR="00BF65F0" w:rsidRPr="000F4E32">
        <w:rPr>
          <w:rFonts w:ascii="Cambria" w:hAnsi="Cambria"/>
          <w:sz w:val="26"/>
          <w:szCs w:val="26"/>
          <w:lang w:val="fr-FR"/>
        </w:rPr>
        <w:t>tous</w:t>
      </w:r>
      <w:r w:rsidR="005C7B2E" w:rsidRPr="000F4E32">
        <w:rPr>
          <w:rFonts w:ascii="Cambria" w:hAnsi="Cambria"/>
          <w:sz w:val="26"/>
          <w:szCs w:val="26"/>
          <w:lang w:val="fr-FR"/>
        </w:rPr>
        <w:t xml:space="preserve"> afin</w:t>
      </w:r>
      <w:r w:rsidRPr="000F4E32">
        <w:rPr>
          <w:rFonts w:ascii="Cambria" w:hAnsi="Cambria"/>
          <w:sz w:val="26"/>
          <w:szCs w:val="26"/>
          <w:lang w:val="fr-FR"/>
        </w:rPr>
        <w:t xml:space="preserve"> bâtir la </w:t>
      </w:r>
      <w:r w:rsidR="0087672F" w:rsidRPr="000F4E32">
        <w:rPr>
          <w:rFonts w:ascii="Cambria" w:hAnsi="Cambria"/>
          <w:sz w:val="26"/>
          <w:szCs w:val="26"/>
          <w:lang w:val="fr-FR"/>
        </w:rPr>
        <w:t>résilience</w:t>
      </w:r>
      <w:r w:rsidRPr="000F4E32">
        <w:rPr>
          <w:rFonts w:ascii="Cambria" w:hAnsi="Cambria"/>
          <w:sz w:val="26"/>
          <w:szCs w:val="26"/>
          <w:lang w:val="fr-FR"/>
        </w:rPr>
        <w:t xml:space="preserve"> des </w:t>
      </w:r>
      <w:r w:rsidR="0087672F" w:rsidRPr="000F4E32">
        <w:rPr>
          <w:rFonts w:ascii="Cambria" w:hAnsi="Cambria"/>
          <w:sz w:val="26"/>
          <w:szCs w:val="26"/>
          <w:lang w:val="fr-FR"/>
        </w:rPr>
        <w:t>écosystèmes</w:t>
      </w:r>
      <w:r w:rsidRPr="000F4E32">
        <w:rPr>
          <w:rFonts w:ascii="Cambria" w:hAnsi="Cambria"/>
          <w:sz w:val="26"/>
          <w:szCs w:val="26"/>
          <w:lang w:val="fr-FR"/>
        </w:rPr>
        <w:t xml:space="preserve"> </w:t>
      </w:r>
      <w:r w:rsidR="0087672F" w:rsidRPr="000F4E32">
        <w:rPr>
          <w:rFonts w:ascii="Cambria" w:hAnsi="Cambria"/>
          <w:sz w:val="26"/>
          <w:szCs w:val="26"/>
          <w:lang w:val="fr-FR"/>
        </w:rPr>
        <w:t>côtiers</w:t>
      </w:r>
      <w:r w:rsidRPr="000F4E32">
        <w:rPr>
          <w:rFonts w:ascii="Cambria" w:hAnsi="Cambria"/>
          <w:sz w:val="26"/>
          <w:szCs w:val="26"/>
          <w:lang w:val="fr-FR"/>
        </w:rPr>
        <w:t xml:space="preserve"> et des </w:t>
      </w:r>
      <w:r w:rsidR="00620F87" w:rsidRPr="000F4E32">
        <w:rPr>
          <w:rFonts w:ascii="Cambria" w:hAnsi="Cambria"/>
          <w:sz w:val="26"/>
          <w:szCs w:val="26"/>
          <w:lang w:val="fr-FR"/>
        </w:rPr>
        <w:t xml:space="preserve">communautés du littoral. </w:t>
      </w:r>
      <w:r w:rsidR="001E6676">
        <w:rPr>
          <w:rFonts w:ascii="Cambria" w:hAnsi="Cambria"/>
          <w:sz w:val="26"/>
          <w:szCs w:val="26"/>
          <w:lang w:val="fr-FR"/>
        </w:rPr>
        <w:t xml:space="preserve"> Merci</w:t>
      </w:r>
    </w:p>
    <w:p w14:paraId="0155FB97" w14:textId="77777777" w:rsidR="00BC527D" w:rsidRPr="000F4E32" w:rsidRDefault="00BC527D" w:rsidP="0037376A">
      <w:pPr>
        <w:spacing w:line="360" w:lineRule="auto"/>
        <w:ind w:left="360"/>
        <w:rPr>
          <w:rFonts w:ascii="Cambria" w:hAnsi="Cambria"/>
          <w:sz w:val="26"/>
          <w:szCs w:val="26"/>
          <w:lang w:val="fr-FR"/>
        </w:rPr>
      </w:pPr>
    </w:p>
    <w:sectPr w:rsidR="00BC527D" w:rsidRPr="000F4E32" w:rsidSect="00AF6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CE8D" w14:textId="77777777" w:rsidR="00577569" w:rsidRDefault="00577569" w:rsidP="00932C1E">
      <w:r>
        <w:separator/>
      </w:r>
    </w:p>
  </w:endnote>
  <w:endnote w:type="continuationSeparator" w:id="0">
    <w:p w14:paraId="52BBFF20" w14:textId="77777777" w:rsidR="00577569" w:rsidRDefault="00577569" w:rsidP="00932C1E">
      <w:r>
        <w:continuationSeparator/>
      </w:r>
    </w:p>
  </w:endnote>
  <w:endnote w:type="continuationNotice" w:id="1">
    <w:p w14:paraId="11904725" w14:textId="77777777" w:rsidR="00577569" w:rsidRDefault="00577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A03C" w14:textId="77777777" w:rsidR="00F476DD" w:rsidRDefault="00F47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453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93DA1" w14:textId="56154DEA" w:rsidR="00983BE1" w:rsidRDefault="00983B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E7F8F" w14:textId="77777777" w:rsidR="00B430EF" w:rsidRDefault="00B43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4878" w14:textId="77777777" w:rsidR="00F476DD" w:rsidRDefault="00F47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678A" w14:textId="77777777" w:rsidR="00577569" w:rsidRDefault="00577569" w:rsidP="00932C1E">
      <w:r>
        <w:separator/>
      </w:r>
    </w:p>
  </w:footnote>
  <w:footnote w:type="continuationSeparator" w:id="0">
    <w:p w14:paraId="3EDECFE5" w14:textId="77777777" w:rsidR="00577569" w:rsidRDefault="00577569" w:rsidP="00932C1E">
      <w:r>
        <w:continuationSeparator/>
      </w:r>
    </w:p>
  </w:footnote>
  <w:footnote w:type="continuationNotice" w:id="1">
    <w:p w14:paraId="49EE5837" w14:textId="77777777" w:rsidR="00577569" w:rsidRDefault="00577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5F15" w14:textId="77777777" w:rsidR="00F476DD" w:rsidRDefault="00F47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CC2F" w14:textId="77777777" w:rsidR="00F476DD" w:rsidRDefault="00F47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F79" w14:textId="77777777" w:rsidR="00F476DD" w:rsidRDefault="00F47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71A"/>
    <w:multiLevelType w:val="hybridMultilevel"/>
    <w:tmpl w:val="56B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9C8"/>
    <w:multiLevelType w:val="hybridMultilevel"/>
    <w:tmpl w:val="72081F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71EB2"/>
    <w:multiLevelType w:val="hybridMultilevel"/>
    <w:tmpl w:val="CA9EC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F6050"/>
    <w:multiLevelType w:val="hybridMultilevel"/>
    <w:tmpl w:val="52F61E20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E7A"/>
    <w:multiLevelType w:val="hybridMultilevel"/>
    <w:tmpl w:val="A1F6E96A"/>
    <w:lvl w:ilvl="0" w:tplc="59E05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u w:color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C716D"/>
    <w:multiLevelType w:val="hybridMultilevel"/>
    <w:tmpl w:val="1CE8637A"/>
    <w:lvl w:ilvl="0" w:tplc="10E0AE42">
      <w:start w:val="1"/>
      <w:numFmt w:val="decimal"/>
      <w:pStyle w:val="IP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C8C022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20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CD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01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09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05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5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6B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E7EB6"/>
    <w:multiLevelType w:val="hybridMultilevel"/>
    <w:tmpl w:val="6916EAB2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4ECB"/>
    <w:multiLevelType w:val="hybridMultilevel"/>
    <w:tmpl w:val="1EB428C6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0898"/>
    <w:multiLevelType w:val="hybridMultilevel"/>
    <w:tmpl w:val="A224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34F6"/>
    <w:multiLevelType w:val="hybridMultilevel"/>
    <w:tmpl w:val="1E4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268C2"/>
    <w:multiLevelType w:val="hybridMultilevel"/>
    <w:tmpl w:val="4ED6D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432E3"/>
    <w:multiLevelType w:val="hybridMultilevel"/>
    <w:tmpl w:val="F2D6C222"/>
    <w:lvl w:ilvl="0" w:tplc="30E4129E">
      <w:start w:val="1"/>
      <w:numFmt w:val="decimal"/>
      <w:lvlText w:val="%1."/>
      <w:lvlJc w:val="left"/>
      <w:pPr>
        <w:ind w:left="7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244B6C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918C6A2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D2488B5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5C20664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9EB4117A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6" w:tplc="F19ECCC8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8B803FA8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A3A2EC14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0F5D50"/>
    <w:multiLevelType w:val="hybridMultilevel"/>
    <w:tmpl w:val="DE4A6970"/>
    <w:lvl w:ilvl="0" w:tplc="2B0270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6CD4"/>
    <w:multiLevelType w:val="hybridMultilevel"/>
    <w:tmpl w:val="AED6EE08"/>
    <w:lvl w:ilvl="0" w:tplc="2744A0BC">
      <w:start w:val="1"/>
      <w:numFmt w:val="lowerRoman"/>
      <w:lvlText w:val="%1."/>
      <w:lvlJc w:val="left"/>
      <w:pPr>
        <w:ind w:left="1752" w:hanging="432"/>
      </w:pPr>
      <w:rPr>
        <w:rFonts w:hint="default"/>
        <w:w w:val="100"/>
        <w:lang w:val="en-US" w:eastAsia="en-US" w:bidi="ar-SA"/>
      </w:rPr>
    </w:lvl>
    <w:lvl w:ilvl="1" w:tplc="B5F040DC">
      <w:start w:val="1"/>
      <w:numFmt w:val="upperRoman"/>
      <w:lvlText w:val="%2."/>
      <w:lvlJc w:val="left"/>
      <w:pPr>
        <w:ind w:left="5020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B9E8AAFC">
      <w:numFmt w:val="bullet"/>
      <w:lvlText w:val="•"/>
      <w:lvlJc w:val="left"/>
      <w:pPr>
        <w:ind w:left="5715" w:hanging="504"/>
      </w:pPr>
      <w:rPr>
        <w:rFonts w:hint="default"/>
        <w:lang w:val="en-US" w:eastAsia="en-US" w:bidi="ar-SA"/>
      </w:rPr>
    </w:lvl>
    <w:lvl w:ilvl="3" w:tplc="3788ADAC">
      <w:numFmt w:val="bullet"/>
      <w:lvlText w:val="•"/>
      <w:lvlJc w:val="left"/>
      <w:pPr>
        <w:ind w:left="6411" w:hanging="504"/>
      </w:pPr>
      <w:rPr>
        <w:rFonts w:hint="default"/>
        <w:lang w:val="en-US" w:eastAsia="en-US" w:bidi="ar-SA"/>
      </w:rPr>
    </w:lvl>
    <w:lvl w:ilvl="4" w:tplc="23C23E60">
      <w:numFmt w:val="bullet"/>
      <w:lvlText w:val="•"/>
      <w:lvlJc w:val="left"/>
      <w:pPr>
        <w:ind w:left="7106" w:hanging="504"/>
      </w:pPr>
      <w:rPr>
        <w:rFonts w:hint="default"/>
        <w:lang w:val="en-US" w:eastAsia="en-US" w:bidi="ar-SA"/>
      </w:rPr>
    </w:lvl>
    <w:lvl w:ilvl="5" w:tplc="59BE3CEE">
      <w:numFmt w:val="bullet"/>
      <w:lvlText w:val="•"/>
      <w:lvlJc w:val="left"/>
      <w:pPr>
        <w:ind w:left="7802" w:hanging="504"/>
      </w:pPr>
      <w:rPr>
        <w:rFonts w:hint="default"/>
        <w:lang w:val="en-US" w:eastAsia="en-US" w:bidi="ar-SA"/>
      </w:rPr>
    </w:lvl>
    <w:lvl w:ilvl="6" w:tplc="FB0CC216">
      <w:numFmt w:val="bullet"/>
      <w:lvlText w:val="•"/>
      <w:lvlJc w:val="left"/>
      <w:pPr>
        <w:ind w:left="8497" w:hanging="504"/>
      </w:pPr>
      <w:rPr>
        <w:rFonts w:hint="default"/>
        <w:lang w:val="en-US" w:eastAsia="en-US" w:bidi="ar-SA"/>
      </w:rPr>
    </w:lvl>
    <w:lvl w:ilvl="7" w:tplc="6660FB20">
      <w:numFmt w:val="bullet"/>
      <w:lvlText w:val="•"/>
      <w:lvlJc w:val="left"/>
      <w:pPr>
        <w:ind w:left="9193" w:hanging="504"/>
      </w:pPr>
      <w:rPr>
        <w:rFonts w:hint="default"/>
        <w:lang w:val="en-US" w:eastAsia="en-US" w:bidi="ar-SA"/>
      </w:rPr>
    </w:lvl>
    <w:lvl w:ilvl="8" w:tplc="92E2848E">
      <w:numFmt w:val="bullet"/>
      <w:lvlText w:val="•"/>
      <w:lvlJc w:val="left"/>
      <w:pPr>
        <w:ind w:left="9888" w:hanging="504"/>
      </w:pPr>
      <w:rPr>
        <w:rFonts w:hint="default"/>
        <w:lang w:val="en-US" w:eastAsia="en-US" w:bidi="ar-SA"/>
      </w:rPr>
    </w:lvl>
  </w:abstractNum>
  <w:abstractNum w:abstractNumId="14" w15:restartNumberingAfterBreak="0">
    <w:nsid w:val="2F242DED"/>
    <w:multiLevelType w:val="hybridMultilevel"/>
    <w:tmpl w:val="9A48667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B0DC9"/>
    <w:multiLevelType w:val="hybridMultilevel"/>
    <w:tmpl w:val="0E8C917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37226102"/>
    <w:multiLevelType w:val="hybridMultilevel"/>
    <w:tmpl w:val="EB8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CBAA8">
      <w:numFmt w:val="bullet"/>
      <w:lvlText w:val="•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1EB3"/>
    <w:multiLevelType w:val="hybridMultilevel"/>
    <w:tmpl w:val="FE80FC58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7981"/>
    <w:multiLevelType w:val="hybridMultilevel"/>
    <w:tmpl w:val="D548E6F6"/>
    <w:lvl w:ilvl="0" w:tplc="4F5E443A">
      <w:numFmt w:val="bullet"/>
      <w:lvlText w:val="-"/>
      <w:lvlJc w:val="left"/>
      <w:pPr>
        <w:ind w:left="41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45EB1249"/>
    <w:multiLevelType w:val="hybridMultilevel"/>
    <w:tmpl w:val="7B587134"/>
    <w:lvl w:ilvl="0" w:tplc="41002D70">
      <w:start w:val="1"/>
      <w:numFmt w:val="lowerRoman"/>
      <w:lvlText w:val="%1."/>
      <w:lvlJc w:val="left"/>
      <w:pPr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23A1B"/>
    <w:multiLevelType w:val="hybridMultilevel"/>
    <w:tmpl w:val="95C8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72E44"/>
    <w:multiLevelType w:val="hybridMultilevel"/>
    <w:tmpl w:val="37E81B60"/>
    <w:lvl w:ilvl="0" w:tplc="B54499A4">
      <w:start w:val="1"/>
      <w:numFmt w:val="lowerRoman"/>
      <w:lvlText w:val="%1."/>
      <w:lvlJc w:val="left"/>
      <w:pPr>
        <w:ind w:left="-51" w:hanging="432"/>
      </w:pPr>
      <w:rPr>
        <w:rFonts w:hint="default"/>
        <w:w w:val="100"/>
        <w:lang w:val="en-US" w:eastAsia="en-US" w:bidi="ar-SA"/>
      </w:rPr>
    </w:lvl>
    <w:lvl w:ilvl="1" w:tplc="ADB80076">
      <w:start w:val="1"/>
      <w:numFmt w:val="upperRoman"/>
      <w:lvlText w:val="%2."/>
      <w:lvlJc w:val="left"/>
      <w:pPr>
        <w:ind w:left="3217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1264C5FE">
      <w:numFmt w:val="bullet"/>
      <w:lvlText w:val="•"/>
      <w:lvlJc w:val="left"/>
      <w:pPr>
        <w:ind w:left="3912" w:hanging="504"/>
      </w:pPr>
      <w:rPr>
        <w:rFonts w:hint="default"/>
        <w:lang w:val="en-US" w:eastAsia="en-US" w:bidi="ar-SA"/>
      </w:rPr>
    </w:lvl>
    <w:lvl w:ilvl="3" w:tplc="3446B14C">
      <w:numFmt w:val="bullet"/>
      <w:lvlText w:val="•"/>
      <w:lvlJc w:val="left"/>
      <w:pPr>
        <w:ind w:left="4608" w:hanging="504"/>
      </w:pPr>
      <w:rPr>
        <w:rFonts w:hint="default"/>
        <w:lang w:val="en-US" w:eastAsia="en-US" w:bidi="ar-SA"/>
      </w:rPr>
    </w:lvl>
    <w:lvl w:ilvl="4" w:tplc="4F4EC3D0">
      <w:numFmt w:val="bullet"/>
      <w:lvlText w:val="•"/>
      <w:lvlJc w:val="left"/>
      <w:pPr>
        <w:ind w:left="5303" w:hanging="504"/>
      </w:pPr>
      <w:rPr>
        <w:rFonts w:hint="default"/>
        <w:lang w:val="en-US" w:eastAsia="en-US" w:bidi="ar-SA"/>
      </w:rPr>
    </w:lvl>
    <w:lvl w:ilvl="5" w:tplc="74D45F3C">
      <w:numFmt w:val="bullet"/>
      <w:lvlText w:val="•"/>
      <w:lvlJc w:val="left"/>
      <w:pPr>
        <w:ind w:left="5999" w:hanging="504"/>
      </w:pPr>
      <w:rPr>
        <w:rFonts w:hint="default"/>
        <w:lang w:val="en-US" w:eastAsia="en-US" w:bidi="ar-SA"/>
      </w:rPr>
    </w:lvl>
    <w:lvl w:ilvl="6" w:tplc="F2C6240C">
      <w:numFmt w:val="bullet"/>
      <w:lvlText w:val="•"/>
      <w:lvlJc w:val="left"/>
      <w:pPr>
        <w:ind w:left="6694" w:hanging="504"/>
      </w:pPr>
      <w:rPr>
        <w:rFonts w:hint="default"/>
        <w:lang w:val="en-US" w:eastAsia="en-US" w:bidi="ar-SA"/>
      </w:rPr>
    </w:lvl>
    <w:lvl w:ilvl="7" w:tplc="5808A9DA">
      <w:numFmt w:val="bullet"/>
      <w:lvlText w:val="•"/>
      <w:lvlJc w:val="left"/>
      <w:pPr>
        <w:ind w:left="7390" w:hanging="504"/>
      </w:pPr>
      <w:rPr>
        <w:rFonts w:hint="default"/>
        <w:lang w:val="en-US" w:eastAsia="en-US" w:bidi="ar-SA"/>
      </w:rPr>
    </w:lvl>
    <w:lvl w:ilvl="8" w:tplc="7BA6072E">
      <w:numFmt w:val="bullet"/>
      <w:lvlText w:val="•"/>
      <w:lvlJc w:val="left"/>
      <w:pPr>
        <w:ind w:left="8085" w:hanging="504"/>
      </w:pPr>
      <w:rPr>
        <w:rFonts w:hint="default"/>
        <w:lang w:val="en-US" w:eastAsia="en-US" w:bidi="ar-SA"/>
      </w:rPr>
    </w:lvl>
  </w:abstractNum>
  <w:abstractNum w:abstractNumId="22" w15:restartNumberingAfterBreak="0">
    <w:nsid w:val="516269C8"/>
    <w:multiLevelType w:val="hybridMultilevel"/>
    <w:tmpl w:val="F7A4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2CB"/>
    <w:multiLevelType w:val="hybridMultilevel"/>
    <w:tmpl w:val="7A6045E4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D7AD7"/>
    <w:multiLevelType w:val="hybridMultilevel"/>
    <w:tmpl w:val="E82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549C"/>
    <w:multiLevelType w:val="hybridMultilevel"/>
    <w:tmpl w:val="45B6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054FE"/>
    <w:multiLevelType w:val="hybridMultilevel"/>
    <w:tmpl w:val="BFB6375C"/>
    <w:lvl w:ilvl="0" w:tplc="59E05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sz w:val="20"/>
        <w:u w:val="none" w:color="000000" w:themeColor="text1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44274"/>
    <w:multiLevelType w:val="hybridMultilevel"/>
    <w:tmpl w:val="31F61EAA"/>
    <w:lvl w:ilvl="0" w:tplc="59E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5"/>
  </w:num>
  <w:num w:numId="5">
    <w:abstractNumId w:val="0"/>
  </w:num>
  <w:num w:numId="6">
    <w:abstractNumId w:val="18"/>
  </w:num>
  <w:num w:numId="7">
    <w:abstractNumId w:val="14"/>
  </w:num>
  <w:num w:numId="8">
    <w:abstractNumId w:val="27"/>
  </w:num>
  <w:num w:numId="9">
    <w:abstractNumId w:val="2"/>
  </w:num>
  <w:num w:numId="10">
    <w:abstractNumId w:val="11"/>
  </w:num>
  <w:num w:numId="11">
    <w:abstractNumId w:val="13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20"/>
  </w:num>
  <w:num w:numId="17">
    <w:abstractNumId w:val="24"/>
  </w:num>
  <w:num w:numId="18">
    <w:abstractNumId w:val="9"/>
  </w:num>
  <w:num w:numId="19">
    <w:abstractNumId w:val="5"/>
  </w:num>
  <w:num w:numId="20">
    <w:abstractNumId w:val="19"/>
  </w:num>
  <w:num w:numId="21">
    <w:abstractNumId w:val="4"/>
  </w:num>
  <w:num w:numId="22">
    <w:abstractNumId w:val="26"/>
  </w:num>
  <w:num w:numId="23">
    <w:abstractNumId w:val="7"/>
  </w:num>
  <w:num w:numId="24">
    <w:abstractNumId w:val="3"/>
  </w:num>
  <w:num w:numId="25">
    <w:abstractNumId w:val="23"/>
  </w:num>
  <w:num w:numId="26">
    <w:abstractNumId w:val="17"/>
  </w:num>
  <w:num w:numId="27">
    <w:abstractNumId w:val="6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83"/>
    <w:rsid w:val="00003594"/>
    <w:rsid w:val="000078E5"/>
    <w:rsid w:val="00012B97"/>
    <w:rsid w:val="00013C10"/>
    <w:rsid w:val="00017692"/>
    <w:rsid w:val="00024D5A"/>
    <w:rsid w:val="00025650"/>
    <w:rsid w:val="00032BF7"/>
    <w:rsid w:val="00034487"/>
    <w:rsid w:val="0003554A"/>
    <w:rsid w:val="000366BE"/>
    <w:rsid w:val="0004151D"/>
    <w:rsid w:val="00050C52"/>
    <w:rsid w:val="00052C25"/>
    <w:rsid w:val="00061921"/>
    <w:rsid w:val="00061E45"/>
    <w:rsid w:val="00085928"/>
    <w:rsid w:val="000871C4"/>
    <w:rsid w:val="000874C4"/>
    <w:rsid w:val="000B61C5"/>
    <w:rsid w:val="000C2979"/>
    <w:rsid w:val="000D5E9F"/>
    <w:rsid w:val="000E10CB"/>
    <w:rsid w:val="000F17E5"/>
    <w:rsid w:val="000F41BE"/>
    <w:rsid w:val="000F4E32"/>
    <w:rsid w:val="000F5330"/>
    <w:rsid w:val="000F5D98"/>
    <w:rsid w:val="000F700E"/>
    <w:rsid w:val="00101503"/>
    <w:rsid w:val="001115BF"/>
    <w:rsid w:val="00136135"/>
    <w:rsid w:val="001422B4"/>
    <w:rsid w:val="0015163A"/>
    <w:rsid w:val="0015355C"/>
    <w:rsid w:val="00155659"/>
    <w:rsid w:val="00162B6F"/>
    <w:rsid w:val="00177B29"/>
    <w:rsid w:val="001817F1"/>
    <w:rsid w:val="00182547"/>
    <w:rsid w:val="00191258"/>
    <w:rsid w:val="00192B07"/>
    <w:rsid w:val="001A0331"/>
    <w:rsid w:val="001A0A3C"/>
    <w:rsid w:val="001A3E67"/>
    <w:rsid w:val="001B14CD"/>
    <w:rsid w:val="001B2C40"/>
    <w:rsid w:val="001B4C6E"/>
    <w:rsid w:val="001B64B9"/>
    <w:rsid w:val="001C5528"/>
    <w:rsid w:val="001C7BA1"/>
    <w:rsid w:val="001D1209"/>
    <w:rsid w:val="001D1543"/>
    <w:rsid w:val="001E24FB"/>
    <w:rsid w:val="001E3FA1"/>
    <w:rsid w:val="001E6676"/>
    <w:rsid w:val="001E6E1F"/>
    <w:rsid w:val="001E79F4"/>
    <w:rsid w:val="001F4582"/>
    <w:rsid w:val="00201394"/>
    <w:rsid w:val="002064D6"/>
    <w:rsid w:val="002211E3"/>
    <w:rsid w:val="00225D78"/>
    <w:rsid w:val="002315A0"/>
    <w:rsid w:val="00240D4B"/>
    <w:rsid w:val="0024442A"/>
    <w:rsid w:val="00252674"/>
    <w:rsid w:val="00256F4D"/>
    <w:rsid w:val="002626B0"/>
    <w:rsid w:val="00263EEC"/>
    <w:rsid w:val="002656A6"/>
    <w:rsid w:val="00282148"/>
    <w:rsid w:val="002856B8"/>
    <w:rsid w:val="002A2BC5"/>
    <w:rsid w:val="002B2CB8"/>
    <w:rsid w:val="002B33C1"/>
    <w:rsid w:val="002B7098"/>
    <w:rsid w:val="002C2763"/>
    <w:rsid w:val="002C4562"/>
    <w:rsid w:val="002D000C"/>
    <w:rsid w:val="002D0DD5"/>
    <w:rsid w:val="002D61A5"/>
    <w:rsid w:val="002D648A"/>
    <w:rsid w:val="002F1229"/>
    <w:rsid w:val="002F7DBC"/>
    <w:rsid w:val="00302185"/>
    <w:rsid w:val="0030255C"/>
    <w:rsid w:val="00302E90"/>
    <w:rsid w:val="0030471C"/>
    <w:rsid w:val="00306402"/>
    <w:rsid w:val="00306F93"/>
    <w:rsid w:val="00314A46"/>
    <w:rsid w:val="00320421"/>
    <w:rsid w:val="00321989"/>
    <w:rsid w:val="00325A9D"/>
    <w:rsid w:val="00330FC1"/>
    <w:rsid w:val="00337A1C"/>
    <w:rsid w:val="00350776"/>
    <w:rsid w:val="00364CA3"/>
    <w:rsid w:val="00370879"/>
    <w:rsid w:val="00371DE1"/>
    <w:rsid w:val="0037376A"/>
    <w:rsid w:val="0037535F"/>
    <w:rsid w:val="0037780B"/>
    <w:rsid w:val="00387E79"/>
    <w:rsid w:val="00390D5D"/>
    <w:rsid w:val="003B6403"/>
    <w:rsid w:val="003B6C47"/>
    <w:rsid w:val="003C76B7"/>
    <w:rsid w:val="003D33BD"/>
    <w:rsid w:val="003D53A0"/>
    <w:rsid w:val="003F6030"/>
    <w:rsid w:val="0040496A"/>
    <w:rsid w:val="004149C0"/>
    <w:rsid w:val="00415BB2"/>
    <w:rsid w:val="004247CC"/>
    <w:rsid w:val="00424FFA"/>
    <w:rsid w:val="00431605"/>
    <w:rsid w:val="00433172"/>
    <w:rsid w:val="00435A24"/>
    <w:rsid w:val="00441298"/>
    <w:rsid w:val="00441974"/>
    <w:rsid w:val="00450C31"/>
    <w:rsid w:val="00452A74"/>
    <w:rsid w:val="00453B36"/>
    <w:rsid w:val="0046569A"/>
    <w:rsid w:val="004661BD"/>
    <w:rsid w:val="00472E1A"/>
    <w:rsid w:val="004821C0"/>
    <w:rsid w:val="0048282F"/>
    <w:rsid w:val="00491B46"/>
    <w:rsid w:val="00495190"/>
    <w:rsid w:val="00496353"/>
    <w:rsid w:val="004A1E24"/>
    <w:rsid w:val="004B0AC5"/>
    <w:rsid w:val="004B13F6"/>
    <w:rsid w:val="004B2AC0"/>
    <w:rsid w:val="004B31D9"/>
    <w:rsid w:val="004B45FE"/>
    <w:rsid w:val="004B6B38"/>
    <w:rsid w:val="004C1FEC"/>
    <w:rsid w:val="004C4D3C"/>
    <w:rsid w:val="004C76F0"/>
    <w:rsid w:val="004D4E0A"/>
    <w:rsid w:val="004D644B"/>
    <w:rsid w:val="004D74DF"/>
    <w:rsid w:val="004E29B3"/>
    <w:rsid w:val="004E46A5"/>
    <w:rsid w:val="004F276B"/>
    <w:rsid w:val="00505E93"/>
    <w:rsid w:val="00507F84"/>
    <w:rsid w:val="00513DD0"/>
    <w:rsid w:val="00515C62"/>
    <w:rsid w:val="0052141C"/>
    <w:rsid w:val="00524683"/>
    <w:rsid w:val="0052490A"/>
    <w:rsid w:val="00527902"/>
    <w:rsid w:val="0053008F"/>
    <w:rsid w:val="0053096B"/>
    <w:rsid w:val="005357E9"/>
    <w:rsid w:val="00535A58"/>
    <w:rsid w:val="00536C2D"/>
    <w:rsid w:val="0056024A"/>
    <w:rsid w:val="0056055E"/>
    <w:rsid w:val="0056368E"/>
    <w:rsid w:val="005701E0"/>
    <w:rsid w:val="00572B83"/>
    <w:rsid w:val="00576166"/>
    <w:rsid w:val="00577569"/>
    <w:rsid w:val="00591F7A"/>
    <w:rsid w:val="005929B6"/>
    <w:rsid w:val="00596560"/>
    <w:rsid w:val="005A0047"/>
    <w:rsid w:val="005A6C3D"/>
    <w:rsid w:val="005B6E95"/>
    <w:rsid w:val="005C49BC"/>
    <w:rsid w:val="005C6C26"/>
    <w:rsid w:val="005C7B2E"/>
    <w:rsid w:val="005D4102"/>
    <w:rsid w:val="005D537F"/>
    <w:rsid w:val="005D685D"/>
    <w:rsid w:val="005E0279"/>
    <w:rsid w:val="005E0401"/>
    <w:rsid w:val="005E6ED7"/>
    <w:rsid w:val="005F61D1"/>
    <w:rsid w:val="005F76F0"/>
    <w:rsid w:val="00600FD7"/>
    <w:rsid w:val="006022CF"/>
    <w:rsid w:val="00604BBD"/>
    <w:rsid w:val="00607C94"/>
    <w:rsid w:val="0061163E"/>
    <w:rsid w:val="00614478"/>
    <w:rsid w:val="00620F87"/>
    <w:rsid w:val="00626AE3"/>
    <w:rsid w:val="00626C2B"/>
    <w:rsid w:val="006271CD"/>
    <w:rsid w:val="006446F5"/>
    <w:rsid w:val="0065506B"/>
    <w:rsid w:val="00663A44"/>
    <w:rsid w:val="006659AF"/>
    <w:rsid w:val="006815C3"/>
    <w:rsid w:val="00683450"/>
    <w:rsid w:val="00683A2A"/>
    <w:rsid w:val="006866AC"/>
    <w:rsid w:val="006874DC"/>
    <w:rsid w:val="006B2550"/>
    <w:rsid w:val="006B43FB"/>
    <w:rsid w:val="006C1921"/>
    <w:rsid w:val="006E1394"/>
    <w:rsid w:val="006E346D"/>
    <w:rsid w:val="006E7726"/>
    <w:rsid w:val="006F05EC"/>
    <w:rsid w:val="006F54C1"/>
    <w:rsid w:val="00700066"/>
    <w:rsid w:val="0070224A"/>
    <w:rsid w:val="00710E95"/>
    <w:rsid w:val="0072730D"/>
    <w:rsid w:val="007326B5"/>
    <w:rsid w:val="00744B16"/>
    <w:rsid w:val="007450A9"/>
    <w:rsid w:val="00745F05"/>
    <w:rsid w:val="00753CA4"/>
    <w:rsid w:val="007543E9"/>
    <w:rsid w:val="007649AD"/>
    <w:rsid w:val="00766D95"/>
    <w:rsid w:val="007749A5"/>
    <w:rsid w:val="00775FC6"/>
    <w:rsid w:val="00787A3A"/>
    <w:rsid w:val="007956E6"/>
    <w:rsid w:val="007A12B7"/>
    <w:rsid w:val="007B4A1F"/>
    <w:rsid w:val="007C0F75"/>
    <w:rsid w:val="007D08A6"/>
    <w:rsid w:val="007D666F"/>
    <w:rsid w:val="007E588A"/>
    <w:rsid w:val="007F236C"/>
    <w:rsid w:val="0080016B"/>
    <w:rsid w:val="00804003"/>
    <w:rsid w:val="0082374F"/>
    <w:rsid w:val="00824F0B"/>
    <w:rsid w:val="00827890"/>
    <w:rsid w:val="00831DF4"/>
    <w:rsid w:val="008350AE"/>
    <w:rsid w:val="00851371"/>
    <w:rsid w:val="00861913"/>
    <w:rsid w:val="00861A7E"/>
    <w:rsid w:val="0086582F"/>
    <w:rsid w:val="00866392"/>
    <w:rsid w:val="00875A48"/>
    <w:rsid w:val="0087672F"/>
    <w:rsid w:val="0088157E"/>
    <w:rsid w:val="00882E41"/>
    <w:rsid w:val="008A25E6"/>
    <w:rsid w:val="008A3AA0"/>
    <w:rsid w:val="008A3E4D"/>
    <w:rsid w:val="008B1BD1"/>
    <w:rsid w:val="008B7DF5"/>
    <w:rsid w:val="008C20DD"/>
    <w:rsid w:val="008C627A"/>
    <w:rsid w:val="008D0574"/>
    <w:rsid w:val="008D0D17"/>
    <w:rsid w:val="008D236D"/>
    <w:rsid w:val="008D6698"/>
    <w:rsid w:val="008E138F"/>
    <w:rsid w:val="008E33B2"/>
    <w:rsid w:val="008E54E2"/>
    <w:rsid w:val="008E62DF"/>
    <w:rsid w:val="008E6C09"/>
    <w:rsid w:val="008F07D2"/>
    <w:rsid w:val="008F27B4"/>
    <w:rsid w:val="00901CDA"/>
    <w:rsid w:val="0090518F"/>
    <w:rsid w:val="00907055"/>
    <w:rsid w:val="00913632"/>
    <w:rsid w:val="00914285"/>
    <w:rsid w:val="00915EE4"/>
    <w:rsid w:val="009215B0"/>
    <w:rsid w:val="0092322C"/>
    <w:rsid w:val="00927838"/>
    <w:rsid w:val="00932C1E"/>
    <w:rsid w:val="00937D42"/>
    <w:rsid w:val="00942C9D"/>
    <w:rsid w:val="00943788"/>
    <w:rsid w:val="0095197A"/>
    <w:rsid w:val="00961D0D"/>
    <w:rsid w:val="00966256"/>
    <w:rsid w:val="00970BFC"/>
    <w:rsid w:val="00982DD6"/>
    <w:rsid w:val="00983BE1"/>
    <w:rsid w:val="00985AE9"/>
    <w:rsid w:val="009910B3"/>
    <w:rsid w:val="00993DDB"/>
    <w:rsid w:val="009A23F6"/>
    <w:rsid w:val="009A6B9A"/>
    <w:rsid w:val="009B1F80"/>
    <w:rsid w:val="009B3BB7"/>
    <w:rsid w:val="009B67C4"/>
    <w:rsid w:val="009B6C0D"/>
    <w:rsid w:val="009C68CE"/>
    <w:rsid w:val="009E1445"/>
    <w:rsid w:val="009E1F43"/>
    <w:rsid w:val="009E2900"/>
    <w:rsid w:val="009E5902"/>
    <w:rsid w:val="009F3F37"/>
    <w:rsid w:val="009F7E7C"/>
    <w:rsid w:val="00A04F88"/>
    <w:rsid w:val="00A063CE"/>
    <w:rsid w:val="00A12673"/>
    <w:rsid w:val="00A13F69"/>
    <w:rsid w:val="00A2129F"/>
    <w:rsid w:val="00A235B2"/>
    <w:rsid w:val="00A26AE8"/>
    <w:rsid w:val="00A302DE"/>
    <w:rsid w:val="00A33BF8"/>
    <w:rsid w:val="00A4297D"/>
    <w:rsid w:val="00A4775B"/>
    <w:rsid w:val="00A510D3"/>
    <w:rsid w:val="00A5272B"/>
    <w:rsid w:val="00A66C9F"/>
    <w:rsid w:val="00A801C5"/>
    <w:rsid w:val="00A83DE1"/>
    <w:rsid w:val="00A8463A"/>
    <w:rsid w:val="00A90AC5"/>
    <w:rsid w:val="00A973AF"/>
    <w:rsid w:val="00AA1380"/>
    <w:rsid w:val="00AA13EF"/>
    <w:rsid w:val="00AA62C5"/>
    <w:rsid w:val="00AB2605"/>
    <w:rsid w:val="00AB4235"/>
    <w:rsid w:val="00AC09B1"/>
    <w:rsid w:val="00AC44EB"/>
    <w:rsid w:val="00AD48A7"/>
    <w:rsid w:val="00AD6E6C"/>
    <w:rsid w:val="00AE153C"/>
    <w:rsid w:val="00AE1AAE"/>
    <w:rsid w:val="00AF6E10"/>
    <w:rsid w:val="00AF6E21"/>
    <w:rsid w:val="00B01B2E"/>
    <w:rsid w:val="00B049C4"/>
    <w:rsid w:val="00B066D7"/>
    <w:rsid w:val="00B15555"/>
    <w:rsid w:val="00B24F47"/>
    <w:rsid w:val="00B255B3"/>
    <w:rsid w:val="00B31CE0"/>
    <w:rsid w:val="00B31E9A"/>
    <w:rsid w:val="00B361C5"/>
    <w:rsid w:val="00B430EF"/>
    <w:rsid w:val="00B50BB8"/>
    <w:rsid w:val="00B534CB"/>
    <w:rsid w:val="00B61D22"/>
    <w:rsid w:val="00B64127"/>
    <w:rsid w:val="00B67955"/>
    <w:rsid w:val="00B72D73"/>
    <w:rsid w:val="00B80A2C"/>
    <w:rsid w:val="00B81245"/>
    <w:rsid w:val="00B93B15"/>
    <w:rsid w:val="00BA7D8F"/>
    <w:rsid w:val="00BB1F5F"/>
    <w:rsid w:val="00BB7511"/>
    <w:rsid w:val="00BC5255"/>
    <w:rsid w:val="00BC527D"/>
    <w:rsid w:val="00BD600D"/>
    <w:rsid w:val="00BE38D3"/>
    <w:rsid w:val="00BF2BD3"/>
    <w:rsid w:val="00BF63FC"/>
    <w:rsid w:val="00BF65F0"/>
    <w:rsid w:val="00C14ECF"/>
    <w:rsid w:val="00C2320F"/>
    <w:rsid w:val="00C23F76"/>
    <w:rsid w:val="00C24E7B"/>
    <w:rsid w:val="00C31538"/>
    <w:rsid w:val="00C33BD5"/>
    <w:rsid w:val="00C35E3B"/>
    <w:rsid w:val="00C42983"/>
    <w:rsid w:val="00C463C5"/>
    <w:rsid w:val="00C50975"/>
    <w:rsid w:val="00C600AB"/>
    <w:rsid w:val="00C617D8"/>
    <w:rsid w:val="00C62037"/>
    <w:rsid w:val="00C62BAD"/>
    <w:rsid w:val="00C65B24"/>
    <w:rsid w:val="00C70458"/>
    <w:rsid w:val="00C73667"/>
    <w:rsid w:val="00C742D3"/>
    <w:rsid w:val="00C810A6"/>
    <w:rsid w:val="00C828AF"/>
    <w:rsid w:val="00C840B0"/>
    <w:rsid w:val="00C849E6"/>
    <w:rsid w:val="00C85E92"/>
    <w:rsid w:val="00C87A42"/>
    <w:rsid w:val="00C912B2"/>
    <w:rsid w:val="00C95314"/>
    <w:rsid w:val="00CA3FCC"/>
    <w:rsid w:val="00CB11D8"/>
    <w:rsid w:val="00CB1DCB"/>
    <w:rsid w:val="00CB67EA"/>
    <w:rsid w:val="00CD61C3"/>
    <w:rsid w:val="00CE7548"/>
    <w:rsid w:val="00D02CBB"/>
    <w:rsid w:val="00D12064"/>
    <w:rsid w:val="00D13C7F"/>
    <w:rsid w:val="00D1622D"/>
    <w:rsid w:val="00D221EC"/>
    <w:rsid w:val="00D226AC"/>
    <w:rsid w:val="00D24BDB"/>
    <w:rsid w:val="00D25588"/>
    <w:rsid w:val="00D464BE"/>
    <w:rsid w:val="00D54625"/>
    <w:rsid w:val="00D622AB"/>
    <w:rsid w:val="00D70AC8"/>
    <w:rsid w:val="00D72E45"/>
    <w:rsid w:val="00D7315D"/>
    <w:rsid w:val="00D9571B"/>
    <w:rsid w:val="00DA0198"/>
    <w:rsid w:val="00DA10BD"/>
    <w:rsid w:val="00DA163B"/>
    <w:rsid w:val="00DA54BF"/>
    <w:rsid w:val="00DB5EC0"/>
    <w:rsid w:val="00DB6FC3"/>
    <w:rsid w:val="00DC3288"/>
    <w:rsid w:val="00DC5485"/>
    <w:rsid w:val="00DD1C24"/>
    <w:rsid w:val="00DD1D89"/>
    <w:rsid w:val="00DD1EEB"/>
    <w:rsid w:val="00DD258F"/>
    <w:rsid w:val="00DD3B30"/>
    <w:rsid w:val="00DD4BEE"/>
    <w:rsid w:val="00DF4643"/>
    <w:rsid w:val="00E03ADD"/>
    <w:rsid w:val="00E06E33"/>
    <w:rsid w:val="00E136B5"/>
    <w:rsid w:val="00E16644"/>
    <w:rsid w:val="00E17657"/>
    <w:rsid w:val="00E24823"/>
    <w:rsid w:val="00E2510D"/>
    <w:rsid w:val="00E31DEA"/>
    <w:rsid w:val="00E34446"/>
    <w:rsid w:val="00E347D4"/>
    <w:rsid w:val="00E521CB"/>
    <w:rsid w:val="00E523FE"/>
    <w:rsid w:val="00E52A59"/>
    <w:rsid w:val="00E54779"/>
    <w:rsid w:val="00E55205"/>
    <w:rsid w:val="00E60067"/>
    <w:rsid w:val="00E6443E"/>
    <w:rsid w:val="00E82979"/>
    <w:rsid w:val="00E8462B"/>
    <w:rsid w:val="00E90F06"/>
    <w:rsid w:val="00E91E88"/>
    <w:rsid w:val="00E973B0"/>
    <w:rsid w:val="00EA33E9"/>
    <w:rsid w:val="00EB1EB2"/>
    <w:rsid w:val="00EC7A49"/>
    <w:rsid w:val="00ED5F41"/>
    <w:rsid w:val="00ED7894"/>
    <w:rsid w:val="00EE2B02"/>
    <w:rsid w:val="00EE458F"/>
    <w:rsid w:val="00EF438B"/>
    <w:rsid w:val="00F00623"/>
    <w:rsid w:val="00F00A8D"/>
    <w:rsid w:val="00F01FB8"/>
    <w:rsid w:val="00F06B1C"/>
    <w:rsid w:val="00F070B4"/>
    <w:rsid w:val="00F11A91"/>
    <w:rsid w:val="00F321BE"/>
    <w:rsid w:val="00F32CCC"/>
    <w:rsid w:val="00F4081E"/>
    <w:rsid w:val="00F43E4A"/>
    <w:rsid w:val="00F476DD"/>
    <w:rsid w:val="00F52EE7"/>
    <w:rsid w:val="00F5781E"/>
    <w:rsid w:val="00F60DFD"/>
    <w:rsid w:val="00F61F38"/>
    <w:rsid w:val="00F65799"/>
    <w:rsid w:val="00F7633D"/>
    <w:rsid w:val="00F81FC6"/>
    <w:rsid w:val="00F8341E"/>
    <w:rsid w:val="00F83686"/>
    <w:rsid w:val="00F86EF3"/>
    <w:rsid w:val="00F95EB8"/>
    <w:rsid w:val="00F964FB"/>
    <w:rsid w:val="00FA7B4C"/>
    <w:rsid w:val="00FB6746"/>
    <w:rsid w:val="00FC5A42"/>
    <w:rsid w:val="00FE2FD6"/>
    <w:rsid w:val="00FE5E01"/>
    <w:rsid w:val="00FF0F2F"/>
    <w:rsid w:val="2C2757B5"/>
    <w:rsid w:val="4C1D8062"/>
    <w:rsid w:val="7C0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1A07D"/>
  <w15:chartTrackingRefBased/>
  <w15:docId w15:val="{54D809AA-924A-4327-B624-2C660B06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8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C1FEC"/>
    <w:pPr>
      <w:widowControl w:val="0"/>
      <w:autoSpaceDE w:val="0"/>
      <w:autoSpaceDN w:val="0"/>
      <w:ind w:left="1312" w:hanging="50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1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1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B8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2B83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B83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72B83"/>
    <w:rPr>
      <w:color w:val="954F72" w:themeColor="followedHyperlink"/>
      <w:u w:val="single"/>
    </w:rPr>
  </w:style>
  <w:style w:type="paragraph" w:customStyle="1" w:styleId="Default">
    <w:name w:val="Default"/>
    <w:rsid w:val="004828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paragraph" w:styleId="ListParagraph">
    <w:name w:val="List Paragraph"/>
    <w:aliases w:val="Bullets,Paragraphe de liste1,Numbered paragraph,List Paragraph1,References,Titre1,- List tir,liste 1,puce 1,Puces,List Paragraph nowy,Liste 1,Numbered List Paragraph,List Paragraph (numbered (a)),bullet points,Dot pt,123 List Paragraph"/>
    <w:basedOn w:val="Normal"/>
    <w:link w:val="ListParagraphChar"/>
    <w:uiPriority w:val="34"/>
    <w:qFormat/>
    <w:rsid w:val="0048282F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CBB"/>
  </w:style>
  <w:style w:type="character" w:customStyle="1" w:styleId="ListParagraphChar">
    <w:name w:val="List Paragraph Char"/>
    <w:aliases w:val="Bullets Char,Paragraphe de liste1 Char,Numbered paragraph Char,List Paragraph1 Char,References Char,Titre1 Char,- List tir Char,liste 1 Char,puce 1 Char,Puces Char,List Paragraph nowy Char,Liste 1 Char,Numbered List Paragraph Char"/>
    <w:basedOn w:val="DefaultParagraphFont"/>
    <w:link w:val="ListParagraph"/>
    <w:uiPriority w:val="34"/>
    <w:qFormat/>
    <w:locked/>
    <w:rsid w:val="00F43E4A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14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9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4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9C0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C1F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1F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F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4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403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26AC"/>
    <w:rPr>
      <w:color w:val="605E5C"/>
      <w:shd w:val="clear" w:color="auto" w:fill="E1DFDD"/>
    </w:rPr>
  </w:style>
  <w:style w:type="paragraph" w:customStyle="1" w:styleId="IPPARA">
    <w:name w:val="IP PARA"/>
    <w:basedOn w:val="Normal"/>
    <w:rsid w:val="00DB5EC0"/>
    <w:pPr>
      <w:numPr>
        <w:numId w:val="19"/>
      </w:numPr>
      <w:spacing w:after="240"/>
      <w:jc w:val="both"/>
    </w:pPr>
    <w:rPr>
      <w:rFonts w:ascii="Times New Roman" w:eastAsia="MS Mincho" w:hAnsi="Times New Rom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1D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1D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Kristensen</dc:creator>
  <cp:keywords/>
  <dc:description/>
  <cp:lastModifiedBy>Germaine Affana Obono Epse Touna Mama</cp:lastModifiedBy>
  <cp:revision>2</cp:revision>
  <dcterms:created xsi:type="dcterms:W3CDTF">2022-08-02T18:04:00Z</dcterms:created>
  <dcterms:modified xsi:type="dcterms:W3CDTF">2022-08-02T18:04:00Z</dcterms:modified>
</cp:coreProperties>
</file>